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5B" w:rsidRPr="00430670" w:rsidRDefault="00A21F5B" w:rsidP="00FC59DE">
      <w:pPr>
        <w:spacing w:line="360" w:lineRule="auto"/>
        <w:jc w:val="center"/>
        <w:rPr>
          <w:rFonts w:ascii="Times New Roman" w:hAnsi="Times New Roman" w:cs="Times New Roman"/>
          <w:b/>
          <w:color w:val="17365D" w:themeColor="text2" w:themeShade="BF"/>
          <w:sz w:val="40"/>
          <w:szCs w:val="40"/>
        </w:rPr>
      </w:pPr>
      <w:r w:rsidRPr="00430670">
        <w:rPr>
          <w:rFonts w:ascii="Times New Roman" w:hAnsi="Times New Roman" w:cs="Times New Roman"/>
          <w:b/>
          <w:noProof/>
          <w:color w:val="C0504D" w:themeColor="accent2"/>
          <w:sz w:val="40"/>
          <w:szCs w:val="40"/>
          <w:lang w:eastAsia="tr-TR"/>
        </w:rPr>
        <w:drawing>
          <wp:anchor distT="0" distB="0" distL="114300" distR="114300" simplePos="0" relativeHeight="251657216" behindDoc="0" locked="0" layoutInCell="1" allowOverlap="1" wp14:anchorId="67567612" wp14:editId="7AFC8353">
            <wp:simplePos x="0" y="0"/>
            <wp:positionH relativeFrom="column">
              <wp:posOffset>3799012</wp:posOffset>
            </wp:positionH>
            <wp:positionV relativeFrom="paragraph">
              <wp:posOffset>0</wp:posOffset>
            </wp:positionV>
            <wp:extent cx="1704975" cy="1679575"/>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975" cy="1679575"/>
                    </a:xfrm>
                    <a:prstGeom prst="rect">
                      <a:avLst/>
                    </a:prstGeom>
                    <a:noFill/>
                  </pic:spPr>
                </pic:pic>
              </a:graphicData>
            </a:graphic>
            <wp14:sizeRelH relativeFrom="page">
              <wp14:pctWidth>0</wp14:pctWidth>
            </wp14:sizeRelH>
            <wp14:sizeRelV relativeFrom="page">
              <wp14:pctHeight>0</wp14:pctHeight>
            </wp14:sizeRelV>
          </wp:anchor>
        </w:drawing>
      </w:r>
    </w:p>
    <w:p w:rsidR="00A21F5B" w:rsidRPr="00430670" w:rsidRDefault="00A21F5B" w:rsidP="00AB4551">
      <w:pPr>
        <w:spacing w:line="360" w:lineRule="auto"/>
        <w:ind w:firstLine="708"/>
        <w:jc w:val="center"/>
        <w:rPr>
          <w:rFonts w:ascii="Times New Roman" w:hAnsi="Times New Roman" w:cs="Times New Roman"/>
          <w:b/>
          <w:color w:val="17365D" w:themeColor="text2" w:themeShade="BF"/>
          <w:sz w:val="40"/>
          <w:szCs w:val="40"/>
        </w:rPr>
      </w:pPr>
    </w:p>
    <w:p w:rsidR="00A21F5B" w:rsidRPr="00430670" w:rsidRDefault="00A21F5B" w:rsidP="00AB4551">
      <w:pPr>
        <w:spacing w:line="360" w:lineRule="auto"/>
        <w:ind w:firstLine="708"/>
        <w:jc w:val="center"/>
        <w:rPr>
          <w:rFonts w:ascii="Times New Roman" w:hAnsi="Times New Roman" w:cs="Times New Roman"/>
          <w:b/>
          <w:color w:val="17365D" w:themeColor="text2" w:themeShade="BF"/>
          <w:sz w:val="40"/>
          <w:szCs w:val="40"/>
        </w:rPr>
      </w:pPr>
    </w:p>
    <w:p w:rsidR="00A21F5B" w:rsidRPr="00430670" w:rsidRDefault="00A21F5B" w:rsidP="00AB4551">
      <w:pPr>
        <w:spacing w:line="360" w:lineRule="auto"/>
        <w:ind w:firstLine="708"/>
        <w:jc w:val="center"/>
        <w:rPr>
          <w:rFonts w:ascii="Times New Roman" w:hAnsi="Times New Roman" w:cs="Times New Roman"/>
          <w:b/>
          <w:color w:val="17365D" w:themeColor="text2" w:themeShade="BF"/>
          <w:sz w:val="40"/>
          <w:szCs w:val="40"/>
        </w:rPr>
      </w:pPr>
    </w:p>
    <w:p w:rsidR="006447E1" w:rsidRPr="00430670" w:rsidRDefault="006447E1" w:rsidP="006447E1">
      <w:pPr>
        <w:spacing w:line="276" w:lineRule="auto"/>
        <w:ind w:firstLine="708"/>
        <w:jc w:val="center"/>
        <w:rPr>
          <w:rFonts w:ascii="Times New Roman" w:hAnsi="Times New Roman" w:cs="Times New Roman"/>
          <w:b/>
          <w:color w:val="17365D" w:themeColor="text2" w:themeShade="BF"/>
          <w:sz w:val="56"/>
          <w:szCs w:val="56"/>
        </w:rPr>
      </w:pPr>
    </w:p>
    <w:p w:rsidR="006447E1" w:rsidRPr="00430670" w:rsidRDefault="0070373E" w:rsidP="006447E1">
      <w:pPr>
        <w:spacing w:line="276" w:lineRule="auto"/>
        <w:ind w:firstLine="708"/>
        <w:jc w:val="center"/>
        <w:rPr>
          <w:rFonts w:ascii="Times New Roman" w:hAnsi="Times New Roman" w:cs="Times New Roman"/>
          <w:b/>
          <w:color w:val="17365D" w:themeColor="text2" w:themeShade="BF"/>
          <w:sz w:val="56"/>
          <w:szCs w:val="56"/>
        </w:rPr>
      </w:pPr>
      <w:r w:rsidRPr="00430670">
        <w:rPr>
          <w:rFonts w:ascii="Times New Roman" w:hAnsi="Times New Roman" w:cs="Times New Roman"/>
          <w:b/>
          <w:color w:val="17365D" w:themeColor="text2" w:themeShade="BF"/>
          <w:sz w:val="56"/>
          <w:szCs w:val="56"/>
        </w:rPr>
        <w:t>OKUL/KURUM</w:t>
      </w:r>
      <w:r w:rsidR="006447E1" w:rsidRPr="00430670">
        <w:rPr>
          <w:rFonts w:ascii="Times New Roman" w:hAnsi="Times New Roman" w:cs="Times New Roman"/>
          <w:b/>
          <w:color w:val="17365D" w:themeColor="text2" w:themeShade="BF"/>
          <w:sz w:val="56"/>
          <w:szCs w:val="56"/>
        </w:rPr>
        <w:t xml:space="preserve"> MÜDÜRLÜKLERİ</w:t>
      </w:r>
    </w:p>
    <w:p w:rsidR="00EE632C" w:rsidRPr="00430670" w:rsidRDefault="001D32E7" w:rsidP="006447E1">
      <w:pPr>
        <w:spacing w:line="276" w:lineRule="auto"/>
        <w:ind w:firstLine="708"/>
        <w:jc w:val="center"/>
        <w:rPr>
          <w:rFonts w:ascii="Times New Roman" w:hAnsi="Times New Roman" w:cs="Times New Roman"/>
          <w:b/>
          <w:color w:val="17365D" w:themeColor="text2" w:themeShade="BF"/>
          <w:sz w:val="56"/>
          <w:szCs w:val="56"/>
        </w:rPr>
      </w:pPr>
      <w:r w:rsidRPr="00430670">
        <w:rPr>
          <w:rFonts w:ascii="Times New Roman" w:hAnsi="Times New Roman" w:cs="Times New Roman"/>
          <w:b/>
          <w:color w:val="17365D" w:themeColor="text2" w:themeShade="BF"/>
          <w:sz w:val="56"/>
          <w:szCs w:val="56"/>
        </w:rPr>
        <w:t>2024 – 2028</w:t>
      </w:r>
      <w:r w:rsidR="006447E1" w:rsidRPr="00430670">
        <w:rPr>
          <w:rFonts w:ascii="Times New Roman" w:hAnsi="Times New Roman" w:cs="Times New Roman"/>
          <w:b/>
          <w:color w:val="17365D" w:themeColor="text2" w:themeShade="BF"/>
          <w:sz w:val="56"/>
          <w:szCs w:val="56"/>
        </w:rPr>
        <w:t xml:space="preserve"> </w:t>
      </w:r>
      <w:r w:rsidR="00EE632C" w:rsidRPr="00430670">
        <w:rPr>
          <w:rFonts w:ascii="Times New Roman" w:hAnsi="Times New Roman" w:cs="Times New Roman"/>
          <w:b/>
          <w:color w:val="17365D" w:themeColor="text2" w:themeShade="BF"/>
          <w:sz w:val="56"/>
          <w:szCs w:val="56"/>
        </w:rPr>
        <w:t>STRATEJİK PLAN</w:t>
      </w:r>
      <w:r w:rsidR="008E54CC" w:rsidRPr="00430670">
        <w:rPr>
          <w:rFonts w:ascii="Times New Roman" w:hAnsi="Times New Roman" w:cs="Times New Roman"/>
          <w:b/>
          <w:color w:val="17365D" w:themeColor="text2" w:themeShade="BF"/>
          <w:sz w:val="56"/>
          <w:szCs w:val="56"/>
        </w:rPr>
        <w:t>I</w:t>
      </w:r>
    </w:p>
    <w:p w:rsidR="006447E1" w:rsidRPr="00430670" w:rsidRDefault="006447E1" w:rsidP="00AB4551">
      <w:pPr>
        <w:ind w:firstLine="708"/>
        <w:jc w:val="center"/>
        <w:rPr>
          <w:rFonts w:ascii="Times New Roman" w:hAnsi="Times New Roman" w:cs="Times New Roman"/>
          <w:b/>
          <w:color w:val="17365D" w:themeColor="text2" w:themeShade="BF"/>
          <w:sz w:val="44"/>
          <w:szCs w:val="48"/>
        </w:rPr>
      </w:pPr>
    </w:p>
    <w:p w:rsidR="00EE632C" w:rsidRPr="00430670" w:rsidRDefault="006447E1" w:rsidP="00AB4551">
      <w:pPr>
        <w:ind w:firstLine="708"/>
        <w:jc w:val="center"/>
        <w:rPr>
          <w:rFonts w:ascii="Times New Roman" w:hAnsi="Times New Roman" w:cs="Times New Roman"/>
          <w:b/>
          <w:color w:val="17365D" w:themeColor="text2" w:themeShade="BF"/>
          <w:sz w:val="48"/>
          <w:szCs w:val="48"/>
        </w:rPr>
      </w:pPr>
      <w:r w:rsidRPr="00430670">
        <w:rPr>
          <w:rFonts w:ascii="Times New Roman" w:hAnsi="Times New Roman" w:cs="Times New Roman"/>
          <w:b/>
          <w:color w:val="17365D" w:themeColor="text2" w:themeShade="BF"/>
          <w:sz w:val="48"/>
          <w:szCs w:val="48"/>
        </w:rPr>
        <w:t>2024 Yıl Sonu</w:t>
      </w:r>
    </w:p>
    <w:p w:rsidR="005222E4" w:rsidRPr="00430670" w:rsidRDefault="005222E4" w:rsidP="00AB4551">
      <w:pPr>
        <w:ind w:firstLine="708"/>
        <w:jc w:val="center"/>
        <w:rPr>
          <w:rFonts w:ascii="Times New Roman" w:hAnsi="Times New Roman" w:cs="Times New Roman"/>
          <w:b/>
          <w:color w:val="17365D" w:themeColor="text2" w:themeShade="BF"/>
          <w:sz w:val="48"/>
          <w:szCs w:val="48"/>
        </w:rPr>
      </w:pPr>
      <w:r w:rsidRPr="00430670">
        <w:rPr>
          <w:rFonts w:ascii="Times New Roman" w:hAnsi="Times New Roman" w:cs="Times New Roman"/>
          <w:b/>
          <w:color w:val="17365D" w:themeColor="text2" w:themeShade="BF"/>
          <w:sz w:val="48"/>
          <w:szCs w:val="48"/>
        </w:rPr>
        <w:t>İzleme ve Değerlendirme</w:t>
      </w:r>
      <w:r w:rsidR="000B1C42" w:rsidRPr="00430670">
        <w:rPr>
          <w:rFonts w:ascii="Times New Roman" w:hAnsi="Times New Roman" w:cs="Times New Roman"/>
          <w:b/>
          <w:color w:val="17365D" w:themeColor="text2" w:themeShade="BF"/>
          <w:sz w:val="48"/>
          <w:szCs w:val="48"/>
        </w:rPr>
        <w:t xml:space="preserve"> Raporu</w:t>
      </w:r>
      <w:r w:rsidRPr="00430670">
        <w:rPr>
          <w:rFonts w:ascii="Times New Roman" w:hAnsi="Times New Roman" w:cs="Times New Roman"/>
          <w:b/>
          <w:color w:val="17365D" w:themeColor="text2" w:themeShade="BF"/>
          <w:sz w:val="48"/>
          <w:szCs w:val="48"/>
        </w:rPr>
        <w:t xml:space="preserve"> </w:t>
      </w:r>
    </w:p>
    <w:p w:rsidR="00EE632C" w:rsidRPr="00430670" w:rsidRDefault="000B1C42" w:rsidP="005222E4">
      <w:pPr>
        <w:ind w:firstLine="708"/>
        <w:jc w:val="center"/>
        <w:rPr>
          <w:rFonts w:ascii="Times New Roman" w:hAnsi="Times New Roman" w:cs="Times New Roman"/>
          <w:b/>
          <w:color w:val="17365D" w:themeColor="text2" w:themeShade="BF"/>
          <w:sz w:val="48"/>
          <w:szCs w:val="48"/>
        </w:rPr>
      </w:pPr>
      <w:r w:rsidRPr="00430670">
        <w:rPr>
          <w:rFonts w:ascii="Times New Roman" w:hAnsi="Times New Roman" w:cs="Times New Roman"/>
          <w:b/>
          <w:color w:val="17365D" w:themeColor="text2" w:themeShade="BF"/>
          <w:sz w:val="48"/>
          <w:szCs w:val="48"/>
        </w:rPr>
        <w:t>Hazırlama Rehberi</w:t>
      </w:r>
    </w:p>
    <w:p w:rsidR="000B1C42" w:rsidRPr="00430670" w:rsidRDefault="000B1C42" w:rsidP="00AB4551">
      <w:pPr>
        <w:spacing w:before="240" w:line="360" w:lineRule="auto"/>
        <w:ind w:firstLine="708"/>
        <w:jc w:val="center"/>
        <w:rPr>
          <w:rFonts w:ascii="Times New Roman" w:hAnsi="Times New Roman" w:cs="Times New Roman"/>
          <w:b/>
          <w:color w:val="17365D" w:themeColor="text2" w:themeShade="BF"/>
          <w:sz w:val="26"/>
          <w:szCs w:val="26"/>
          <w:shd w:val="clear" w:color="auto" w:fill="EEECE1" w:themeFill="background2"/>
        </w:rPr>
      </w:pPr>
    </w:p>
    <w:p w:rsidR="00A21F5B" w:rsidRPr="00430670" w:rsidRDefault="00435700" w:rsidP="00B25E9C">
      <w:pPr>
        <w:spacing w:before="240" w:line="360" w:lineRule="auto"/>
        <w:ind w:firstLine="708"/>
        <w:jc w:val="center"/>
        <w:rPr>
          <w:rFonts w:ascii="Times New Roman" w:hAnsi="Times New Roman" w:cs="Times New Roman"/>
          <w:b/>
          <w:color w:val="17365D" w:themeColor="text2" w:themeShade="BF"/>
          <w:sz w:val="28"/>
          <w:szCs w:val="28"/>
        </w:rPr>
        <w:sectPr w:rsidR="00A21F5B" w:rsidRPr="00430670" w:rsidSect="00B25E9C">
          <w:footerReference w:type="default" r:id="rId11"/>
          <w:pgSz w:w="16838" w:h="11906" w:orient="landscape"/>
          <w:pgMar w:top="1417" w:right="1417" w:bottom="1417" w:left="1417" w:header="709" w:footer="709" w:gutter="0"/>
          <w:cols w:space="708"/>
          <w:titlePg/>
          <w:docGrid w:linePitch="360"/>
        </w:sectPr>
      </w:pPr>
      <w:r w:rsidRPr="00430670">
        <w:rPr>
          <w:rFonts w:ascii="Times New Roman" w:hAnsi="Times New Roman" w:cs="Times New Roman"/>
          <w:b/>
          <w:color w:val="17365D" w:themeColor="text2" w:themeShade="BF"/>
          <w:sz w:val="28"/>
          <w:szCs w:val="28"/>
        </w:rPr>
        <w:t>2024</w:t>
      </w:r>
    </w:p>
    <w:p w:rsidR="00B25E9C" w:rsidRPr="00430670" w:rsidRDefault="00B25E9C" w:rsidP="00B25E9C">
      <w:pPr>
        <w:spacing w:line="360" w:lineRule="auto"/>
        <w:jc w:val="center"/>
        <w:rPr>
          <w:rFonts w:ascii="Times New Roman" w:eastAsia="Calibri" w:hAnsi="Times New Roman" w:cs="Times New Roman"/>
          <w:b/>
          <w:color w:val="FF0000"/>
          <w:sz w:val="56"/>
          <w:szCs w:val="56"/>
        </w:rPr>
      </w:pPr>
    </w:p>
    <w:p w:rsidR="00B25E9C" w:rsidRPr="00430670" w:rsidRDefault="00955878" w:rsidP="00435700">
      <w:pPr>
        <w:spacing w:line="360" w:lineRule="auto"/>
        <w:jc w:val="center"/>
        <w:rPr>
          <w:rFonts w:ascii="Times New Roman" w:eastAsia="Calibri" w:hAnsi="Times New Roman" w:cs="Times New Roman"/>
          <w:b/>
          <w:sz w:val="56"/>
          <w:szCs w:val="56"/>
        </w:rPr>
      </w:pPr>
      <w:r>
        <w:rPr>
          <w:rFonts w:ascii="Times New Roman" w:eastAsia="Calibri" w:hAnsi="Times New Roman" w:cs="Times New Roman"/>
          <w:b/>
          <w:noProof/>
          <w:sz w:val="56"/>
          <w:szCs w:val="56"/>
          <w:lang w:eastAsia="tr-TR"/>
        </w:rPr>
        <w:drawing>
          <wp:inline distT="0" distB="0" distL="0" distR="0">
            <wp:extent cx="2154555" cy="2122805"/>
            <wp:effectExtent l="0" t="0" r="0" b="0"/>
            <wp:docPr id="1" name="Resim 1" descr="C:\Users\Müdür Yardımcısı\Desktop\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üdür Yardımcısı\Desktop\okul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4555" cy="2122805"/>
                    </a:xfrm>
                    <a:prstGeom prst="rect">
                      <a:avLst/>
                    </a:prstGeom>
                    <a:noFill/>
                    <a:ln>
                      <a:noFill/>
                    </a:ln>
                  </pic:spPr>
                </pic:pic>
              </a:graphicData>
            </a:graphic>
          </wp:inline>
        </w:drawing>
      </w:r>
    </w:p>
    <w:p w:rsidR="00B25E9C" w:rsidRPr="00430670" w:rsidRDefault="00B25E9C" w:rsidP="00435700">
      <w:pPr>
        <w:spacing w:line="360" w:lineRule="auto"/>
        <w:jc w:val="center"/>
        <w:rPr>
          <w:rFonts w:ascii="Times New Roman" w:eastAsia="Calibri" w:hAnsi="Times New Roman" w:cs="Times New Roman"/>
          <w:b/>
          <w:sz w:val="56"/>
          <w:szCs w:val="56"/>
        </w:rPr>
      </w:pPr>
    </w:p>
    <w:p w:rsidR="00435700" w:rsidRPr="00430670" w:rsidRDefault="001B6598" w:rsidP="00B25E9C">
      <w:pPr>
        <w:spacing w:line="360" w:lineRule="auto"/>
        <w:jc w:val="center"/>
        <w:rPr>
          <w:rFonts w:ascii="Times New Roman" w:eastAsia="Calibri" w:hAnsi="Times New Roman" w:cs="Times New Roman"/>
          <w:b/>
          <w:sz w:val="56"/>
          <w:szCs w:val="56"/>
        </w:rPr>
      </w:pPr>
      <w:r>
        <w:rPr>
          <w:rFonts w:ascii="Times New Roman" w:eastAsia="Calibri" w:hAnsi="Times New Roman" w:cs="Times New Roman"/>
          <w:b/>
          <w:sz w:val="56"/>
          <w:szCs w:val="56"/>
        </w:rPr>
        <w:t>ŞEHİT ÇETİN ÇAKMAK AİHL</w:t>
      </w:r>
      <w:r w:rsidR="0070373E" w:rsidRPr="00430670">
        <w:rPr>
          <w:rFonts w:ascii="Times New Roman" w:eastAsia="Calibri" w:hAnsi="Times New Roman" w:cs="Times New Roman"/>
          <w:b/>
          <w:sz w:val="56"/>
          <w:szCs w:val="56"/>
        </w:rPr>
        <w:t xml:space="preserve"> </w:t>
      </w:r>
      <w:r w:rsidR="00435700" w:rsidRPr="00430670">
        <w:rPr>
          <w:rFonts w:ascii="Times New Roman" w:eastAsia="Calibri" w:hAnsi="Times New Roman" w:cs="Times New Roman"/>
          <w:b/>
          <w:sz w:val="56"/>
          <w:szCs w:val="56"/>
        </w:rPr>
        <w:t>MÜDÜRLÜĞÜ</w:t>
      </w:r>
    </w:p>
    <w:p w:rsidR="00435700" w:rsidRPr="00430670" w:rsidRDefault="00435700" w:rsidP="00B25E9C">
      <w:pPr>
        <w:spacing w:line="360" w:lineRule="auto"/>
        <w:jc w:val="center"/>
        <w:rPr>
          <w:rFonts w:ascii="Times New Roman" w:eastAsia="Calibri" w:hAnsi="Times New Roman" w:cs="Times New Roman"/>
          <w:b/>
          <w:sz w:val="56"/>
          <w:szCs w:val="56"/>
        </w:rPr>
      </w:pPr>
      <w:r w:rsidRPr="00430670">
        <w:rPr>
          <w:rFonts w:ascii="Times New Roman" w:eastAsia="Calibri" w:hAnsi="Times New Roman" w:cs="Times New Roman"/>
          <w:b/>
          <w:sz w:val="56"/>
          <w:szCs w:val="56"/>
        </w:rPr>
        <w:t>2024-2028 STRATEJİK PLANI</w:t>
      </w:r>
    </w:p>
    <w:p w:rsidR="00435700" w:rsidRPr="00430670" w:rsidRDefault="00435700" w:rsidP="00B25E9C">
      <w:pPr>
        <w:spacing w:line="276" w:lineRule="auto"/>
        <w:jc w:val="center"/>
        <w:rPr>
          <w:rFonts w:ascii="Times New Roman" w:eastAsia="Calibri" w:hAnsi="Times New Roman" w:cs="Times New Roman"/>
          <w:b/>
          <w:sz w:val="56"/>
          <w:szCs w:val="56"/>
        </w:rPr>
      </w:pPr>
      <w:r w:rsidRPr="00430670">
        <w:rPr>
          <w:rFonts w:ascii="Times New Roman" w:eastAsia="Calibri" w:hAnsi="Times New Roman" w:cs="Times New Roman"/>
          <w:b/>
          <w:sz w:val="56"/>
          <w:szCs w:val="56"/>
        </w:rPr>
        <w:t>2024 Yıl Sonu</w:t>
      </w:r>
    </w:p>
    <w:p w:rsidR="00435700" w:rsidRPr="00430670" w:rsidRDefault="00435700" w:rsidP="00B25E9C">
      <w:pPr>
        <w:spacing w:line="276" w:lineRule="auto"/>
        <w:jc w:val="center"/>
        <w:rPr>
          <w:rFonts w:ascii="Times New Roman" w:eastAsia="Calibri" w:hAnsi="Times New Roman" w:cs="Times New Roman"/>
          <w:b/>
          <w:sz w:val="56"/>
          <w:szCs w:val="56"/>
        </w:rPr>
      </w:pPr>
      <w:r w:rsidRPr="00430670">
        <w:rPr>
          <w:rFonts w:ascii="Times New Roman" w:eastAsia="Calibri" w:hAnsi="Times New Roman" w:cs="Times New Roman"/>
          <w:b/>
          <w:sz w:val="56"/>
          <w:szCs w:val="56"/>
        </w:rPr>
        <w:t>İzleme ve Değerlendirme Raporu</w:t>
      </w:r>
    </w:p>
    <w:p w:rsidR="00D127D7" w:rsidRPr="00D127D7" w:rsidRDefault="00435700" w:rsidP="00D127D7">
      <w:pPr>
        <w:rPr>
          <w:rFonts w:ascii="Times New Roman" w:eastAsia="Calibri" w:hAnsi="Times New Roman" w:cs="Times New Roman"/>
          <w:b/>
          <w:sz w:val="28"/>
          <w:szCs w:val="36"/>
        </w:rPr>
      </w:pPr>
      <w:r w:rsidRPr="00430670">
        <w:rPr>
          <w:rFonts w:ascii="Times New Roman" w:eastAsia="Calibri" w:hAnsi="Times New Roman" w:cs="Times New Roman"/>
          <w:b/>
          <w:sz w:val="28"/>
          <w:szCs w:val="36"/>
        </w:rPr>
        <w:lastRenderedPageBreak/>
        <w:br w:type="page"/>
      </w:r>
      <w:r w:rsidR="00D127D7" w:rsidRPr="00D127D7">
        <w:rPr>
          <w:rFonts w:ascii="Times New Roman" w:eastAsia="Calibri" w:hAnsi="Times New Roman" w:cs="Times New Roman"/>
          <w:b/>
          <w:sz w:val="28"/>
          <w:szCs w:val="36"/>
        </w:rPr>
        <w:lastRenderedPageBreak/>
        <w:t>Hazırlayanlar</w:t>
      </w:r>
    </w:p>
    <w:p w:rsidR="00D127D7" w:rsidRPr="00D127D7" w:rsidRDefault="00D127D7" w:rsidP="00D127D7">
      <w:pPr>
        <w:rPr>
          <w:rFonts w:ascii="Times New Roman" w:eastAsia="Calibri" w:hAnsi="Times New Roman" w:cs="Times New Roman"/>
          <w:b/>
          <w:sz w:val="28"/>
          <w:szCs w:val="36"/>
        </w:rPr>
      </w:pPr>
      <w:r w:rsidRPr="00D127D7">
        <w:rPr>
          <w:rFonts w:ascii="Times New Roman" w:eastAsia="Calibri" w:hAnsi="Times New Roman" w:cs="Times New Roman"/>
          <w:b/>
          <w:sz w:val="28"/>
          <w:szCs w:val="36"/>
        </w:rPr>
        <w:t>İBRAHİM HALİL BOZKURT OKUL MÜDÜRÜ</w:t>
      </w:r>
    </w:p>
    <w:p w:rsidR="00D127D7" w:rsidRPr="00D127D7" w:rsidRDefault="00D127D7" w:rsidP="00D127D7">
      <w:pPr>
        <w:rPr>
          <w:rFonts w:ascii="Times New Roman" w:eastAsia="Calibri" w:hAnsi="Times New Roman" w:cs="Times New Roman"/>
          <w:b/>
          <w:sz w:val="28"/>
          <w:szCs w:val="36"/>
        </w:rPr>
      </w:pPr>
      <w:r w:rsidRPr="00D127D7">
        <w:rPr>
          <w:rFonts w:ascii="Times New Roman" w:eastAsia="Calibri" w:hAnsi="Times New Roman" w:cs="Times New Roman"/>
          <w:b/>
          <w:sz w:val="28"/>
          <w:szCs w:val="36"/>
        </w:rPr>
        <w:t>AYLİN ARZUOĞLU MÜDÜR YARDIMCISI</w:t>
      </w:r>
    </w:p>
    <w:p w:rsidR="00D127D7" w:rsidRPr="00D127D7" w:rsidRDefault="00D127D7" w:rsidP="00D127D7">
      <w:pPr>
        <w:rPr>
          <w:rFonts w:ascii="Times New Roman" w:eastAsia="Calibri" w:hAnsi="Times New Roman" w:cs="Times New Roman"/>
          <w:b/>
          <w:sz w:val="28"/>
          <w:szCs w:val="36"/>
        </w:rPr>
      </w:pPr>
      <w:r w:rsidRPr="00D127D7">
        <w:rPr>
          <w:rFonts w:ascii="Times New Roman" w:eastAsia="Calibri" w:hAnsi="Times New Roman" w:cs="Times New Roman"/>
          <w:b/>
          <w:sz w:val="28"/>
          <w:szCs w:val="36"/>
        </w:rPr>
        <w:t>ÖMER ÖZKAYA İNGİLİZCE ÖĞRETMENİ</w:t>
      </w:r>
    </w:p>
    <w:p w:rsidR="00D127D7" w:rsidRPr="00D127D7" w:rsidRDefault="00D127D7" w:rsidP="00D127D7">
      <w:pPr>
        <w:rPr>
          <w:rFonts w:ascii="Times New Roman" w:eastAsia="Calibri" w:hAnsi="Times New Roman" w:cs="Times New Roman"/>
          <w:b/>
          <w:sz w:val="28"/>
          <w:szCs w:val="36"/>
        </w:rPr>
      </w:pPr>
      <w:r w:rsidRPr="00D127D7">
        <w:rPr>
          <w:rFonts w:ascii="Times New Roman" w:eastAsia="Calibri" w:hAnsi="Times New Roman" w:cs="Times New Roman"/>
          <w:b/>
          <w:sz w:val="28"/>
          <w:szCs w:val="36"/>
        </w:rPr>
        <w:t>YUNUS KAYA REHBERLİK ÖĞRETMENİ</w:t>
      </w:r>
    </w:p>
    <w:p w:rsidR="00435700" w:rsidRPr="00430670" w:rsidRDefault="00D127D7" w:rsidP="00D127D7">
      <w:pPr>
        <w:rPr>
          <w:rFonts w:ascii="Times New Roman" w:eastAsia="Calibri" w:hAnsi="Times New Roman" w:cs="Times New Roman"/>
          <w:b/>
          <w:sz w:val="28"/>
          <w:szCs w:val="36"/>
        </w:rPr>
      </w:pPr>
      <w:r w:rsidRPr="00D127D7">
        <w:rPr>
          <w:rFonts w:ascii="Times New Roman" w:eastAsia="Calibri" w:hAnsi="Times New Roman" w:cs="Times New Roman"/>
          <w:b/>
          <w:sz w:val="28"/>
          <w:szCs w:val="36"/>
        </w:rPr>
        <w:t>TUĞÇE MÜNEVVER DEMİRALAY TÜRKÇE ÖĞRETMENİ</w:t>
      </w:r>
      <w:bookmarkStart w:id="0" w:name="_GoBack"/>
      <w:bookmarkEnd w:id="0"/>
    </w:p>
    <w:p w:rsidR="00C3307B" w:rsidRPr="00430670" w:rsidRDefault="00C3307B" w:rsidP="00BA7851">
      <w:pPr>
        <w:spacing w:line="360" w:lineRule="auto"/>
        <w:jc w:val="center"/>
        <w:rPr>
          <w:rFonts w:ascii="Times New Roman" w:eastAsia="Calibri" w:hAnsi="Times New Roman" w:cs="Times New Roman"/>
          <w:sz w:val="24"/>
        </w:rPr>
      </w:pPr>
    </w:p>
    <w:p w:rsidR="00B2532D" w:rsidRPr="00430670" w:rsidRDefault="00B2532D" w:rsidP="00BA7851">
      <w:pPr>
        <w:spacing w:line="360" w:lineRule="auto"/>
        <w:jc w:val="center"/>
        <w:rPr>
          <w:rFonts w:ascii="Times New Roman" w:eastAsia="Calibri" w:hAnsi="Times New Roman" w:cs="Times New Roman"/>
          <w:sz w:val="24"/>
        </w:rPr>
      </w:pPr>
      <w:r w:rsidRPr="00430670">
        <w:rPr>
          <w:rFonts w:ascii="Times New Roman" w:eastAsia="Calibri" w:hAnsi="Times New Roman" w:cs="Times New Roman"/>
          <w:sz w:val="24"/>
        </w:rPr>
        <w:t>.</w:t>
      </w:r>
    </w:p>
    <w:p w:rsidR="00B2532D" w:rsidRPr="00430670" w:rsidRDefault="00B2532D" w:rsidP="00BA7851">
      <w:pPr>
        <w:spacing w:line="360" w:lineRule="auto"/>
        <w:jc w:val="center"/>
        <w:rPr>
          <w:rFonts w:ascii="Times New Roman" w:eastAsia="Calibri" w:hAnsi="Times New Roman" w:cs="Times New Roman"/>
          <w:sz w:val="24"/>
        </w:rPr>
      </w:pPr>
      <w:r w:rsidRPr="00430670">
        <w:rPr>
          <w:rFonts w:ascii="Times New Roman" w:eastAsia="Calibri" w:hAnsi="Times New Roman" w:cs="Times New Roman"/>
          <w:sz w:val="24"/>
        </w:rPr>
        <w:t>.</w:t>
      </w:r>
    </w:p>
    <w:p w:rsidR="00B2532D" w:rsidRPr="00430670" w:rsidRDefault="00B2532D" w:rsidP="00B2532D">
      <w:pPr>
        <w:spacing w:line="360" w:lineRule="auto"/>
        <w:jc w:val="center"/>
        <w:rPr>
          <w:rFonts w:ascii="Times New Roman" w:eastAsia="Calibri" w:hAnsi="Times New Roman" w:cs="Times New Roman"/>
          <w:sz w:val="24"/>
        </w:rPr>
      </w:pPr>
    </w:p>
    <w:p w:rsidR="00B2532D" w:rsidRPr="00430670" w:rsidRDefault="00B2532D" w:rsidP="00B2532D">
      <w:pPr>
        <w:spacing w:line="360" w:lineRule="auto"/>
        <w:rPr>
          <w:rFonts w:ascii="Times New Roman" w:eastAsia="Calibri" w:hAnsi="Times New Roman" w:cs="Times New Roman"/>
          <w:sz w:val="32"/>
          <w:szCs w:val="32"/>
          <w:u w:val="single"/>
        </w:rPr>
      </w:pPr>
    </w:p>
    <w:p w:rsidR="00A21F5B" w:rsidRPr="00430670" w:rsidRDefault="00A21F5B" w:rsidP="00B2532D">
      <w:pPr>
        <w:spacing w:line="360" w:lineRule="auto"/>
        <w:rPr>
          <w:rFonts w:ascii="Times New Roman" w:eastAsia="Calibri" w:hAnsi="Times New Roman" w:cs="Times New Roman"/>
          <w:sz w:val="32"/>
          <w:szCs w:val="32"/>
          <w:u w:val="single"/>
        </w:rPr>
      </w:pPr>
    </w:p>
    <w:p w:rsidR="00B25E9C" w:rsidRPr="00430670" w:rsidRDefault="00B25E9C" w:rsidP="00B2532D">
      <w:pPr>
        <w:spacing w:line="360" w:lineRule="auto"/>
        <w:rPr>
          <w:rFonts w:ascii="Times New Roman" w:eastAsia="Calibri" w:hAnsi="Times New Roman" w:cs="Times New Roman"/>
          <w:sz w:val="32"/>
          <w:szCs w:val="32"/>
          <w:u w:val="single"/>
        </w:rPr>
      </w:pPr>
    </w:p>
    <w:p w:rsidR="00B25E9C" w:rsidRPr="00430670" w:rsidRDefault="00B25E9C" w:rsidP="00B2532D">
      <w:pPr>
        <w:spacing w:line="360" w:lineRule="auto"/>
        <w:rPr>
          <w:rFonts w:ascii="Times New Roman" w:eastAsia="Calibri" w:hAnsi="Times New Roman" w:cs="Times New Roman"/>
          <w:sz w:val="32"/>
          <w:szCs w:val="32"/>
          <w:u w:val="single"/>
        </w:rPr>
      </w:pPr>
    </w:p>
    <w:p w:rsidR="00B25E9C" w:rsidRPr="00430670" w:rsidRDefault="00B25E9C" w:rsidP="00B2532D">
      <w:pPr>
        <w:spacing w:line="360" w:lineRule="auto"/>
        <w:rPr>
          <w:rFonts w:ascii="Times New Roman" w:eastAsia="Calibri" w:hAnsi="Times New Roman" w:cs="Times New Roman"/>
          <w:sz w:val="32"/>
          <w:szCs w:val="32"/>
          <w:u w:val="single"/>
        </w:rPr>
      </w:pPr>
    </w:p>
    <w:p w:rsidR="00B2532D" w:rsidRPr="00430670" w:rsidRDefault="00B25E9C" w:rsidP="00B2532D">
      <w:pPr>
        <w:spacing w:line="360" w:lineRule="auto"/>
        <w:jc w:val="center"/>
        <w:rPr>
          <w:rFonts w:ascii="Times New Roman" w:eastAsia="Calibri" w:hAnsi="Times New Roman" w:cs="Times New Roman"/>
          <w:b/>
          <w:sz w:val="32"/>
          <w:szCs w:val="32"/>
        </w:rPr>
      </w:pPr>
      <w:r w:rsidRPr="00430670">
        <w:rPr>
          <w:rFonts w:ascii="Times New Roman" w:eastAsia="Calibri" w:hAnsi="Times New Roman" w:cs="Times New Roman"/>
          <w:b/>
          <w:sz w:val="28"/>
          <w:szCs w:val="32"/>
        </w:rPr>
        <w:t xml:space="preserve">Okul </w:t>
      </w:r>
      <w:r w:rsidR="00B2532D" w:rsidRPr="00430670">
        <w:rPr>
          <w:rFonts w:ascii="Times New Roman" w:eastAsia="Calibri" w:hAnsi="Times New Roman" w:cs="Times New Roman"/>
          <w:b/>
          <w:sz w:val="28"/>
          <w:szCs w:val="32"/>
        </w:rPr>
        <w:t>İletişim Bilgileri</w:t>
      </w:r>
    </w:p>
    <w:p w:rsidR="00B2532D" w:rsidRPr="00430670" w:rsidRDefault="00C3307B" w:rsidP="00B2532D">
      <w:pPr>
        <w:spacing w:line="360" w:lineRule="auto"/>
        <w:jc w:val="center"/>
        <w:rPr>
          <w:rFonts w:ascii="Times New Roman" w:eastAsia="Calibri" w:hAnsi="Times New Roman" w:cs="Times New Roman"/>
          <w:sz w:val="24"/>
        </w:rPr>
      </w:pPr>
      <w:r w:rsidRPr="00C3307B">
        <w:rPr>
          <w:rFonts w:ascii="Times New Roman" w:eastAsia="Calibri" w:hAnsi="Times New Roman" w:cs="Times New Roman"/>
          <w:sz w:val="24"/>
        </w:rPr>
        <w:t xml:space="preserve">Özgürlük Mah. 2663 </w:t>
      </w:r>
      <w:proofErr w:type="spellStart"/>
      <w:r w:rsidRPr="00C3307B">
        <w:rPr>
          <w:rFonts w:ascii="Times New Roman" w:eastAsia="Calibri" w:hAnsi="Times New Roman" w:cs="Times New Roman"/>
          <w:sz w:val="24"/>
        </w:rPr>
        <w:t>Sk</w:t>
      </w:r>
      <w:proofErr w:type="spellEnd"/>
      <w:r w:rsidRPr="00C3307B">
        <w:rPr>
          <w:rFonts w:ascii="Times New Roman" w:eastAsia="Calibri" w:hAnsi="Times New Roman" w:cs="Times New Roman"/>
          <w:sz w:val="24"/>
        </w:rPr>
        <w:t>. No 3 Dokuma / Kepez / ANTALYA Eski Kepez Anadolu İmam Hatip Lisesi</w:t>
      </w:r>
    </w:p>
    <w:p w:rsidR="00B2532D" w:rsidRPr="00430670" w:rsidRDefault="00C3307B" w:rsidP="00B2532D">
      <w:pPr>
        <w:spacing w:line="360" w:lineRule="auto"/>
        <w:jc w:val="center"/>
        <w:rPr>
          <w:rFonts w:ascii="Times New Roman" w:eastAsia="Calibri" w:hAnsi="Times New Roman" w:cs="Times New Roman"/>
          <w:sz w:val="24"/>
        </w:rPr>
      </w:pPr>
      <w:r>
        <w:rPr>
          <w:rFonts w:ascii="Times New Roman" w:eastAsia="Calibri" w:hAnsi="Times New Roman" w:cs="Times New Roman"/>
          <w:sz w:val="24"/>
        </w:rPr>
        <w:t>0(242) 345 96 43</w:t>
      </w:r>
    </w:p>
    <w:p w:rsidR="00B2532D" w:rsidRPr="00430670" w:rsidRDefault="00B2532D">
      <w:pPr>
        <w:rPr>
          <w:rFonts w:ascii="Times New Roman" w:eastAsia="Calibri" w:hAnsi="Times New Roman" w:cs="Times New Roman"/>
          <w:sz w:val="24"/>
        </w:rPr>
      </w:pPr>
    </w:p>
    <w:p w:rsidR="00B25E9C" w:rsidRPr="00430670" w:rsidRDefault="00B25E9C">
      <w:pPr>
        <w:rPr>
          <w:rFonts w:ascii="Times New Roman" w:eastAsia="Calibri" w:hAnsi="Times New Roman" w:cs="Times New Roman"/>
          <w:sz w:val="24"/>
        </w:rPr>
      </w:pPr>
    </w:p>
    <w:p w:rsidR="00B25E9C" w:rsidRPr="00430670" w:rsidRDefault="00B25E9C">
      <w:pPr>
        <w:rPr>
          <w:rFonts w:ascii="Times New Roman" w:eastAsia="Calibri" w:hAnsi="Times New Roman" w:cs="Times New Roman"/>
          <w:sz w:val="24"/>
        </w:rPr>
      </w:pPr>
    </w:p>
    <w:p w:rsidR="00B25E9C" w:rsidRPr="00430670" w:rsidRDefault="00B25E9C">
      <w:pPr>
        <w:rPr>
          <w:rFonts w:ascii="Times New Roman" w:eastAsia="Calibri" w:hAnsi="Times New Roman" w:cs="Times New Roman"/>
          <w:sz w:val="24"/>
        </w:rPr>
      </w:pPr>
    </w:p>
    <w:p w:rsidR="00B25E9C" w:rsidRPr="00430670" w:rsidRDefault="00B25E9C">
      <w:pPr>
        <w:rPr>
          <w:rFonts w:ascii="Times New Roman" w:eastAsia="Calibri" w:hAnsi="Times New Roman" w:cs="Times New Roman"/>
          <w:sz w:val="24"/>
        </w:rPr>
      </w:pPr>
    </w:p>
    <w:p w:rsidR="00B25E9C" w:rsidRPr="00430670" w:rsidRDefault="00B25E9C">
      <w:pPr>
        <w:rPr>
          <w:rFonts w:ascii="Times New Roman" w:eastAsia="Calibri" w:hAnsi="Times New Roman" w:cs="Times New Roman"/>
          <w:sz w:val="24"/>
        </w:rPr>
      </w:pPr>
    </w:p>
    <w:p w:rsidR="00774320" w:rsidRPr="00774320" w:rsidRDefault="00B2532D" w:rsidP="00774320">
      <w:pPr>
        <w:spacing w:before="240" w:line="360" w:lineRule="auto"/>
        <w:jc w:val="center"/>
        <w:rPr>
          <w:rFonts w:ascii="Times New Roman" w:hAnsi="Times New Roman" w:cs="Times New Roman"/>
          <w:b/>
          <w:sz w:val="28"/>
          <w:szCs w:val="28"/>
        </w:rPr>
      </w:pPr>
      <w:r w:rsidRPr="00430670">
        <w:rPr>
          <w:rFonts w:ascii="Times New Roman" w:hAnsi="Times New Roman" w:cs="Times New Roman"/>
          <w:b/>
          <w:sz w:val="28"/>
          <w:szCs w:val="28"/>
        </w:rPr>
        <w:t>SUNUŞ</w:t>
      </w:r>
      <w:r w:rsidR="0070373E" w:rsidRPr="00430670">
        <w:rPr>
          <w:rFonts w:ascii="Times New Roman" w:hAnsi="Times New Roman" w:cs="Times New Roman"/>
          <w:b/>
          <w:sz w:val="28"/>
          <w:szCs w:val="28"/>
        </w:rPr>
        <w:br/>
      </w:r>
    </w:p>
    <w:p w:rsidR="00774320" w:rsidRPr="00774320" w:rsidRDefault="00774320" w:rsidP="00774320">
      <w:pPr>
        <w:spacing w:before="240" w:line="360" w:lineRule="auto"/>
        <w:jc w:val="center"/>
        <w:rPr>
          <w:rFonts w:ascii="Times New Roman" w:hAnsi="Times New Roman" w:cs="Times New Roman"/>
          <w:b/>
          <w:sz w:val="28"/>
          <w:szCs w:val="28"/>
        </w:rPr>
      </w:pPr>
      <w:r w:rsidRPr="00774320">
        <w:rPr>
          <w:rFonts w:ascii="Times New Roman" w:hAnsi="Times New Roman" w:cs="Times New Roman"/>
          <w:b/>
          <w:sz w:val="28"/>
          <w:szCs w:val="28"/>
        </w:rPr>
        <w:t xml:space="preserve"> Kurumsal kimliği ve sunduğu hizmetlerle örnek alınan, kültürel mirası değerlendirebilen, yaşanan hayatı yorumlayabilen, problemlere çözüm üretebilen, mesleğinde önder, saygılı ve sorumlu bireyleri yetiştiren bir kurum olmayı başarmaktır.</w:t>
      </w:r>
    </w:p>
    <w:p w:rsidR="00774320" w:rsidRPr="00774320" w:rsidRDefault="00774320" w:rsidP="00774320">
      <w:pPr>
        <w:spacing w:before="240" w:line="360" w:lineRule="auto"/>
        <w:jc w:val="center"/>
        <w:rPr>
          <w:rFonts w:ascii="Times New Roman" w:hAnsi="Times New Roman" w:cs="Times New Roman"/>
          <w:b/>
          <w:sz w:val="28"/>
          <w:szCs w:val="28"/>
        </w:rPr>
      </w:pPr>
    </w:p>
    <w:p w:rsidR="00774320" w:rsidRPr="00774320" w:rsidRDefault="00774320" w:rsidP="00774320">
      <w:pPr>
        <w:spacing w:before="240" w:line="360" w:lineRule="auto"/>
        <w:jc w:val="center"/>
        <w:rPr>
          <w:rFonts w:ascii="Times New Roman" w:hAnsi="Times New Roman" w:cs="Times New Roman"/>
          <w:b/>
          <w:sz w:val="28"/>
          <w:szCs w:val="28"/>
        </w:rPr>
      </w:pPr>
      <w:r w:rsidRPr="00774320">
        <w:rPr>
          <w:rFonts w:ascii="Times New Roman" w:hAnsi="Times New Roman" w:cs="Times New Roman"/>
          <w:b/>
          <w:sz w:val="28"/>
          <w:szCs w:val="28"/>
        </w:rPr>
        <w:t xml:space="preserve"> Öğrencilerimizin zihninde, insana, düşünceye, özgürlüğe, ahlaka ve kültürel mirasa saygıya dayanan bir din öğretimi anlayışının yayılmasına katkıda bulunmak, evrensel ilkeleri gözeten, yüksek karakterli ve nitelikli insanlar yetiştirmektir.</w:t>
      </w:r>
    </w:p>
    <w:p w:rsidR="00774320" w:rsidRPr="00774320" w:rsidRDefault="00774320" w:rsidP="00774320">
      <w:pPr>
        <w:spacing w:before="240" w:line="360" w:lineRule="auto"/>
        <w:jc w:val="center"/>
        <w:rPr>
          <w:rFonts w:ascii="Times New Roman" w:hAnsi="Times New Roman" w:cs="Times New Roman"/>
          <w:b/>
          <w:sz w:val="28"/>
          <w:szCs w:val="28"/>
        </w:rPr>
      </w:pPr>
    </w:p>
    <w:p w:rsidR="00B2532D" w:rsidRPr="00430670" w:rsidRDefault="00774320" w:rsidP="00774320">
      <w:pPr>
        <w:spacing w:before="240" w:line="360" w:lineRule="auto"/>
        <w:jc w:val="center"/>
        <w:rPr>
          <w:rFonts w:ascii="Times New Roman" w:hAnsi="Times New Roman" w:cs="Times New Roman"/>
          <w:b/>
          <w:sz w:val="28"/>
          <w:szCs w:val="28"/>
        </w:rPr>
      </w:pPr>
      <w:r w:rsidRPr="00774320">
        <w:rPr>
          <w:rFonts w:ascii="Times New Roman" w:hAnsi="Times New Roman" w:cs="Times New Roman"/>
          <w:b/>
          <w:sz w:val="28"/>
          <w:szCs w:val="28"/>
        </w:rPr>
        <w:t xml:space="preserve"> Her yıl üniversite sınavlarında meslek liselerinin ortalama başarısının üzerinde, </w:t>
      </w:r>
      <w:proofErr w:type="spellStart"/>
      <w:r w:rsidRPr="00774320">
        <w:rPr>
          <w:rFonts w:ascii="Times New Roman" w:hAnsi="Times New Roman" w:cs="Times New Roman"/>
          <w:b/>
          <w:sz w:val="28"/>
          <w:szCs w:val="28"/>
        </w:rPr>
        <w:t>ünivesiteye</w:t>
      </w:r>
      <w:proofErr w:type="spellEnd"/>
      <w:r w:rsidRPr="00774320">
        <w:rPr>
          <w:rFonts w:ascii="Times New Roman" w:hAnsi="Times New Roman" w:cs="Times New Roman"/>
          <w:b/>
          <w:sz w:val="28"/>
          <w:szCs w:val="28"/>
        </w:rPr>
        <w:t xml:space="preserve"> yerleşme oranında okulumuz oldukça iyidir. Okulumuz öğrencileri bilek güreşi yarışmalarında kızlarda bir 1.</w:t>
      </w:r>
      <w:proofErr w:type="gramStart"/>
      <w:r w:rsidRPr="00774320">
        <w:rPr>
          <w:rFonts w:ascii="Times New Roman" w:hAnsi="Times New Roman" w:cs="Times New Roman"/>
          <w:b/>
          <w:sz w:val="28"/>
          <w:szCs w:val="28"/>
        </w:rPr>
        <w:t>lik.bir</w:t>
      </w:r>
      <w:proofErr w:type="gramEnd"/>
      <w:r w:rsidRPr="00774320">
        <w:rPr>
          <w:rFonts w:ascii="Times New Roman" w:hAnsi="Times New Roman" w:cs="Times New Roman"/>
          <w:b/>
          <w:sz w:val="28"/>
          <w:szCs w:val="28"/>
        </w:rPr>
        <w:t xml:space="preserve"> 2.lik,erkeklerde ise iki 2.lik </w:t>
      </w:r>
      <w:proofErr w:type="spellStart"/>
      <w:r w:rsidRPr="00774320">
        <w:rPr>
          <w:rFonts w:ascii="Times New Roman" w:hAnsi="Times New Roman" w:cs="Times New Roman"/>
          <w:b/>
          <w:sz w:val="28"/>
          <w:szCs w:val="28"/>
        </w:rPr>
        <w:t>almıştır.Genç</w:t>
      </w:r>
      <w:proofErr w:type="spellEnd"/>
      <w:r w:rsidRPr="00774320">
        <w:rPr>
          <w:rFonts w:ascii="Times New Roman" w:hAnsi="Times New Roman" w:cs="Times New Roman"/>
          <w:b/>
          <w:sz w:val="28"/>
          <w:szCs w:val="28"/>
        </w:rPr>
        <w:t xml:space="preserve"> Bilaller Güzel Ezan okuma yarışmasında 3.lük kazanmıştır.</w:t>
      </w:r>
    </w:p>
    <w:p w:rsidR="00A21F5B" w:rsidRPr="00430670" w:rsidRDefault="00A21F5B" w:rsidP="009E627B">
      <w:pPr>
        <w:spacing w:before="240" w:line="360" w:lineRule="auto"/>
        <w:ind w:firstLine="708"/>
        <w:jc w:val="center"/>
        <w:rPr>
          <w:rFonts w:ascii="Times New Roman" w:hAnsi="Times New Roman" w:cs="Times New Roman"/>
          <w:b/>
          <w:sz w:val="28"/>
          <w:szCs w:val="28"/>
        </w:rPr>
      </w:pPr>
    </w:p>
    <w:p w:rsidR="00A21F5B" w:rsidRPr="00430670" w:rsidRDefault="00A21F5B" w:rsidP="009E627B">
      <w:pPr>
        <w:spacing w:before="240" w:line="360" w:lineRule="auto"/>
        <w:ind w:firstLine="708"/>
        <w:jc w:val="center"/>
        <w:rPr>
          <w:rFonts w:ascii="Times New Roman" w:hAnsi="Times New Roman" w:cs="Times New Roman"/>
          <w:b/>
          <w:sz w:val="28"/>
          <w:szCs w:val="28"/>
        </w:rPr>
      </w:pPr>
    </w:p>
    <w:p w:rsidR="00A21F5B" w:rsidRPr="00430670" w:rsidRDefault="00A21F5B" w:rsidP="009E627B">
      <w:pPr>
        <w:spacing w:before="240" w:line="360" w:lineRule="auto"/>
        <w:ind w:firstLine="708"/>
        <w:jc w:val="center"/>
        <w:rPr>
          <w:rFonts w:ascii="Times New Roman" w:hAnsi="Times New Roman" w:cs="Times New Roman"/>
          <w:b/>
          <w:sz w:val="28"/>
          <w:szCs w:val="28"/>
        </w:rPr>
      </w:pPr>
    </w:p>
    <w:p w:rsidR="00B2532D" w:rsidRPr="00430670" w:rsidRDefault="00B2532D">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B25E9C" w:rsidRPr="00430670" w:rsidRDefault="00B25E9C">
      <w:pPr>
        <w:rPr>
          <w:rFonts w:ascii="Times New Roman" w:hAnsi="Times New Roman" w:cs="Times New Roman"/>
          <w:b/>
          <w:color w:val="595959" w:themeColor="text1" w:themeTint="A6"/>
          <w:sz w:val="28"/>
          <w:szCs w:val="28"/>
        </w:rPr>
      </w:pPr>
    </w:p>
    <w:p w:rsidR="00E815BA" w:rsidRDefault="00E815BA" w:rsidP="00BA7851">
      <w:pPr>
        <w:jc w:val="center"/>
        <w:rPr>
          <w:rFonts w:ascii="Times New Roman" w:hAnsi="Times New Roman" w:cs="Times New Roman"/>
          <w:b/>
          <w:sz w:val="28"/>
          <w:szCs w:val="28"/>
        </w:rPr>
      </w:pPr>
    </w:p>
    <w:p w:rsidR="00E815BA" w:rsidRDefault="00E815BA" w:rsidP="00BA7851">
      <w:pPr>
        <w:jc w:val="center"/>
        <w:rPr>
          <w:rFonts w:ascii="Times New Roman" w:hAnsi="Times New Roman" w:cs="Times New Roman"/>
          <w:b/>
          <w:sz w:val="28"/>
          <w:szCs w:val="28"/>
        </w:rPr>
      </w:pPr>
    </w:p>
    <w:p w:rsidR="00E815BA" w:rsidRDefault="00E815BA" w:rsidP="00BA7851">
      <w:pPr>
        <w:jc w:val="center"/>
        <w:rPr>
          <w:rFonts w:ascii="Times New Roman" w:hAnsi="Times New Roman" w:cs="Times New Roman"/>
          <w:b/>
          <w:sz w:val="28"/>
          <w:szCs w:val="28"/>
        </w:rPr>
      </w:pPr>
    </w:p>
    <w:p w:rsidR="00E815BA" w:rsidRDefault="00E815BA" w:rsidP="00BA7851">
      <w:pPr>
        <w:jc w:val="center"/>
        <w:rPr>
          <w:rFonts w:ascii="Times New Roman" w:hAnsi="Times New Roman" w:cs="Times New Roman"/>
          <w:b/>
          <w:sz w:val="28"/>
          <w:szCs w:val="28"/>
        </w:rPr>
      </w:pPr>
    </w:p>
    <w:p w:rsidR="00A21F5B" w:rsidRPr="00430670" w:rsidRDefault="00A21F5B" w:rsidP="00BA7851">
      <w:pPr>
        <w:jc w:val="center"/>
        <w:rPr>
          <w:rFonts w:ascii="Times New Roman" w:hAnsi="Times New Roman" w:cs="Times New Roman"/>
          <w:b/>
          <w:sz w:val="28"/>
          <w:szCs w:val="28"/>
        </w:rPr>
      </w:pPr>
    </w:p>
    <w:p w:rsidR="00A21F5B" w:rsidRPr="00430670" w:rsidRDefault="00A21F5B" w:rsidP="00BA7851">
      <w:pPr>
        <w:jc w:val="center"/>
        <w:rPr>
          <w:rFonts w:ascii="Times New Roman" w:hAnsi="Times New Roman" w:cs="Times New Roman"/>
          <w:b/>
          <w:sz w:val="28"/>
          <w:szCs w:val="28"/>
        </w:rPr>
      </w:pPr>
    </w:p>
    <w:p w:rsidR="00A21F5B" w:rsidRPr="00430670" w:rsidRDefault="00A21F5B"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Default="000139EF" w:rsidP="00BA7851">
      <w:pPr>
        <w:jc w:val="center"/>
        <w:rPr>
          <w:rFonts w:ascii="Times New Roman" w:hAnsi="Times New Roman" w:cs="Times New Roman"/>
          <w:b/>
          <w:sz w:val="28"/>
          <w:szCs w:val="28"/>
        </w:rPr>
      </w:pPr>
    </w:p>
    <w:p w:rsidR="00430670" w:rsidRPr="00430670" w:rsidRDefault="00430670"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0139EF" w:rsidP="00BA7851">
      <w:pPr>
        <w:jc w:val="center"/>
        <w:rPr>
          <w:rFonts w:ascii="Times New Roman" w:hAnsi="Times New Roman" w:cs="Times New Roman"/>
          <w:b/>
          <w:sz w:val="28"/>
          <w:szCs w:val="28"/>
        </w:rPr>
      </w:pPr>
    </w:p>
    <w:p w:rsidR="000139EF" w:rsidRPr="00430670" w:rsidRDefault="00E815BA" w:rsidP="00E815BA">
      <w:pPr>
        <w:rPr>
          <w:rFonts w:ascii="Times New Roman" w:hAnsi="Times New Roman" w:cs="Times New Roman"/>
          <w:b/>
          <w:sz w:val="28"/>
          <w:szCs w:val="28"/>
        </w:rPr>
      </w:pPr>
      <w:r>
        <w:rPr>
          <w:rFonts w:ascii="Times New Roman" w:hAnsi="Times New Roman" w:cs="Times New Roman"/>
          <w:b/>
          <w:sz w:val="28"/>
          <w:szCs w:val="28"/>
        </w:rPr>
        <w:t xml:space="preserve">ŞEHİT ÇETİN ÇAKMAK ANADOLU İMAM HATİP LİSESİ </w:t>
      </w:r>
      <w:r w:rsidR="00B25E9C" w:rsidRPr="00430670">
        <w:rPr>
          <w:rFonts w:ascii="Times New Roman" w:hAnsi="Times New Roman" w:cs="Times New Roman"/>
          <w:b/>
          <w:sz w:val="28"/>
          <w:szCs w:val="28"/>
        </w:rPr>
        <w:t xml:space="preserve">MÜDÜRLÜĞÜ 2024 YILI </w:t>
      </w:r>
      <w:r w:rsidR="000139EF" w:rsidRPr="00430670">
        <w:rPr>
          <w:rFonts w:ascii="Times New Roman" w:hAnsi="Times New Roman" w:cs="Times New Roman"/>
          <w:b/>
          <w:sz w:val="28"/>
          <w:szCs w:val="28"/>
        </w:rPr>
        <w:t xml:space="preserve">İZLEME VE </w:t>
      </w:r>
      <w:r>
        <w:rPr>
          <w:rFonts w:ascii="Times New Roman" w:hAnsi="Times New Roman" w:cs="Times New Roman"/>
          <w:b/>
          <w:sz w:val="28"/>
          <w:szCs w:val="28"/>
        </w:rPr>
        <w:t xml:space="preserve">                </w:t>
      </w:r>
      <w:r w:rsidR="000139EF" w:rsidRPr="00430670">
        <w:rPr>
          <w:rFonts w:ascii="Times New Roman" w:hAnsi="Times New Roman" w:cs="Times New Roman"/>
          <w:b/>
          <w:sz w:val="28"/>
          <w:szCs w:val="28"/>
        </w:rPr>
        <w:t>DEĞERLENDİRME</w:t>
      </w:r>
      <w:r w:rsidR="000139EF" w:rsidRPr="00430670">
        <w:rPr>
          <w:rFonts w:ascii="Times New Roman" w:hAnsi="Times New Roman" w:cs="Times New Roman"/>
          <w:sz w:val="28"/>
          <w:szCs w:val="28"/>
        </w:rPr>
        <w:t xml:space="preserve"> </w:t>
      </w:r>
      <w:r w:rsidR="00B25E9C" w:rsidRPr="00430670">
        <w:rPr>
          <w:rFonts w:ascii="Times New Roman" w:hAnsi="Times New Roman" w:cs="Times New Roman"/>
          <w:b/>
          <w:sz w:val="28"/>
          <w:szCs w:val="28"/>
        </w:rPr>
        <w:t>RAPORU</w:t>
      </w:r>
    </w:p>
    <w:p w:rsidR="000139EF" w:rsidRPr="00430670" w:rsidRDefault="000139EF" w:rsidP="000139EF">
      <w:pPr>
        <w:rPr>
          <w:rFonts w:ascii="Times New Roman" w:hAnsi="Times New Roman" w:cs="Times New Roman"/>
          <w:sz w:val="24"/>
          <w:szCs w:val="24"/>
        </w:rPr>
      </w:pPr>
    </w:p>
    <w:p w:rsidR="00B25E9C" w:rsidRPr="00430670" w:rsidRDefault="00E815BA" w:rsidP="00B25E9C">
      <w:pPr>
        <w:pStyle w:val="GvdeMetni"/>
        <w:spacing w:line="360" w:lineRule="auto"/>
        <w:ind w:left="118" w:right="112"/>
        <w:jc w:val="both"/>
        <w:rPr>
          <w:rFonts w:ascii="Times New Roman" w:hAnsi="Times New Roman" w:cs="Times New Roman"/>
          <w:b/>
          <w:lang w:val="tr-TR"/>
        </w:rPr>
      </w:pPr>
      <w:r>
        <w:rPr>
          <w:rFonts w:ascii="Times New Roman" w:hAnsi="Times New Roman" w:cs="Times New Roman"/>
          <w:b/>
          <w:lang w:val="tr-TR"/>
        </w:rPr>
        <w:t>Açıklama: Okulumuz stratejik planındaki maliyete 2024 yılında uygunluk göstermektedir.</w:t>
      </w:r>
    </w:p>
    <w:p w:rsidR="008050FD" w:rsidRPr="00430670" w:rsidRDefault="008050FD"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Pr="00430670" w:rsidRDefault="00B25E9C" w:rsidP="00BA7851">
      <w:pPr>
        <w:jc w:val="center"/>
        <w:rPr>
          <w:rFonts w:ascii="Times New Roman" w:hAnsi="Times New Roman" w:cs="Times New Roman"/>
          <w:b/>
          <w:color w:val="595959" w:themeColor="text1" w:themeTint="A6"/>
          <w:sz w:val="28"/>
          <w:szCs w:val="28"/>
        </w:rPr>
      </w:pPr>
    </w:p>
    <w:p w:rsidR="00B25E9C" w:rsidRDefault="00B25E9C" w:rsidP="00BA7851">
      <w:pPr>
        <w:jc w:val="center"/>
        <w:rPr>
          <w:rFonts w:ascii="Times New Roman" w:hAnsi="Times New Roman" w:cs="Times New Roman"/>
          <w:b/>
          <w:color w:val="595959" w:themeColor="text1" w:themeTint="A6"/>
          <w:sz w:val="28"/>
          <w:szCs w:val="28"/>
        </w:rPr>
      </w:pPr>
    </w:p>
    <w:p w:rsidR="00430670" w:rsidRDefault="00430670" w:rsidP="00BA7851">
      <w:pPr>
        <w:jc w:val="center"/>
        <w:rPr>
          <w:rFonts w:ascii="Times New Roman" w:hAnsi="Times New Roman" w:cs="Times New Roman"/>
          <w:b/>
          <w:color w:val="595959" w:themeColor="text1" w:themeTint="A6"/>
          <w:sz w:val="28"/>
          <w:szCs w:val="28"/>
        </w:rPr>
      </w:pPr>
    </w:p>
    <w:p w:rsidR="00430670" w:rsidRDefault="00430670" w:rsidP="00BA7851">
      <w:pPr>
        <w:jc w:val="center"/>
        <w:rPr>
          <w:rFonts w:ascii="Times New Roman" w:hAnsi="Times New Roman" w:cs="Times New Roman"/>
          <w:b/>
          <w:color w:val="595959" w:themeColor="text1" w:themeTint="A6"/>
          <w:sz w:val="28"/>
          <w:szCs w:val="28"/>
        </w:rPr>
      </w:pPr>
    </w:p>
    <w:p w:rsidR="00430670" w:rsidRDefault="00430670" w:rsidP="00BA7851">
      <w:pPr>
        <w:jc w:val="center"/>
        <w:rPr>
          <w:rFonts w:ascii="Times New Roman" w:hAnsi="Times New Roman" w:cs="Times New Roman"/>
          <w:b/>
          <w:color w:val="595959" w:themeColor="text1" w:themeTint="A6"/>
          <w:sz w:val="28"/>
          <w:szCs w:val="28"/>
        </w:rPr>
      </w:pPr>
    </w:p>
    <w:p w:rsidR="00430670" w:rsidRPr="00430670" w:rsidRDefault="00430670" w:rsidP="00BA7851">
      <w:pPr>
        <w:jc w:val="center"/>
        <w:rPr>
          <w:rFonts w:ascii="Times New Roman" w:hAnsi="Times New Roman" w:cs="Times New Roman"/>
          <w:b/>
          <w:color w:val="595959" w:themeColor="text1" w:themeTint="A6"/>
          <w:sz w:val="28"/>
          <w:szCs w:val="28"/>
        </w:rPr>
      </w:pPr>
    </w:p>
    <w:p w:rsidR="00E815BA" w:rsidRDefault="00E815BA" w:rsidP="0038252A">
      <w:pPr>
        <w:pStyle w:val="Balk1"/>
        <w:rPr>
          <w:rFonts w:ascii="Times New Roman" w:hAnsi="Times New Roman" w:cs="Times New Roman"/>
          <w:b/>
          <w:color w:val="C00000"/>
        </w:rPr>
      </w:pPr>
    </w:p>
    <w:p w:rsidR="009344A5" w:rsidRPr="00430670" w:rsidRDefault="009344A5" w:rsidP="0038252A">
      <w:pPr>
        <w:pStyle w:val="Balk1"/>
        <w:rPr>
          <w:rFonts w:ascii="Times New Roman" w:hAnsi="Times New Roman" w:cs="Times New Roman"/>
          <w:b/>
          <w:color w:val="C00000"/>
        </w:rPr>
      </w:pPr>
      <w:r w:rsidRPr="00430670">
        <w:rPr>
          <w:rFonts w:ascii="Times New Roman" w:hAnsi="Times New Roman" w:cs="Times New Roman"/>
          <w:b/>
          <w:color w:val="C00000"/>
        </w:rPr>
        <w:t>BÖLÜM-1: AMAÇ VE HEDEFLERİN GERÇEKLEŞME DURUMLARI</w:t>
      </w:r>
    </w:p>
    <w:p w:rsidR="000843FE" w:rsidRPr="00430670" w:rsidRDefault="000843FE" w:rsidP="0064313C">
      <w:pPr>
        <w:pStyle w:val="Balk2"/>
        <w:rPr>
          <w:rFonts w:ascii="Times New Roman" w:hAnsi="Times New Roman" w:cs="Times New Roman"/>
          <w:b/>
          <w:color w:val="C00000"/>
        </w:rPr>
      </w:pPr>
      <w:r w:rsidRPr="00430670">
        <w:rPr>
          <w:rFonts w:ascii="Times New Roman" w:hAnsi="Times New Roman" w:cs="Times New Roman"/>
          <w:b/>
          <w:color w:val="C00000"/>
        </w:rPr>
        <w:t xml:space="preserve">2024-2028 Stratejik Planı Amaç 1, Hedef </w:t>
      </w:r>
      <w:proofErr w:type="gramStart"/>
      <w:r w:rsidRPr="00430670">
        <w:rPr>
          <w:rFonts w:ascii="Times New Roman" w:hAnsi="Times New Roman" w:cs="Times New Roman"/>
          <w:b/>
          <w:color w:val="C00000"/>
        </w:rPr>
        <w:t>1.1</w:t>
      </w:r>
      <w:proofErr w:type="gramEnd"/>
      <w:r w:rsidRPr="00430670">
        <w:rPr>
          <w:rFonts w:ascii="Times New Roman" w:hAnsi="Times New Roman" w:cs="Times New Roman"/>
          <w:b/>
          <w:color w:val="C00000"/>
        </w:rPr>
        <w:t xml:space="preserve"> Stratejik Plan İzleme Tablosu</w:t>
      </w:r>
    </w:p>
    <w:p w:rsidR="007901FB" w:rsidRPr="00430670" w:rsidRDefault="007901FB" w:rsidP="000B55E3">
      <w:pPr>
        <w:jc w:val="both"/>
        <w:rPr>
          <w:rFonts w:ascii="Times New Roman" w:hAnsi="Times New Roman" w:cs="Times New Roman"/>
          <w:b/>
          <w:i/>
          <w:color w:val="C00000"/>
          <w:sz w:val="24"/>
        </w:rPr>
      </w:pPr>
    </w:p>
    <w:tbl>
      <w:tblPr>
        <w:tblStyle w:val="TabloKlavuzu"/>
        <w:tblW w:w="13994" w:type="dxa"/>
        <w:jc w:val="center"/>
        <w:tblLook w:val="04A0" w:firstRow="1" w:lastRow="0" w:firstColumn="1" w:lastColumn="0" w:noHBand="0" w:noVBand="1"/>
      </w:tblPr>
      <w:tblGrid>
        <w:gridCol w:w="3554"/>
        <w:gridCol w:w="1686"/>
        <w:gridCol w:w="2268"/>
        <w:gridCol w:w="2410"/>
        <w:gridCol w:w="2268"/>
        <w:gridCol w:w="1808"/>
      </w:tblGrid>
      <w:tr w:rsidR="000843FE" w:rsidRPr="00430670" w:rsidTr="006C7963">
        <w:trPr>
          <w:trHeight w:val="851"/>
          <w:jc w:val="center"/>
        </w:trPr>
        <w:tc>
          <w:tcPr>
            <w:tcW w:w="3554" w:type="dxa"/>
            <w:vAlign w:val="center"/>
          </w:tcPr>
          <w:p w:rsidR="000843FE" w:rsidRPr="00430670" w:rsidRDefault="0070373E" w:rsidP="006C7963">
            <w:pPr>
              <w:autoSpaceDE w:val="0"/>
              <w:autoSpaceDN w:val="0"/>
              <w:adjustRightInd w:val="0"/>
              <w:rPr>
                <w:rFonts w:ascii="Times New Roman" w:hAnsi="Times New Roman" w:cs="Times New Roman"/>
                <w:b/>
                <w:bCs/>
              </w:rPr>
            </w:pPr>
            <w:r w:rsidRPr="00430670">
              <w:rPr>
                <w:rFonts w:ascii="Times New Roman" w:hAnsi="Times New Roman" w:cs="Times New Roman"/>
                <w:b/>
                <w:bCs/>
              </w:rPr>
              <w:t>TEMA</w:t>
            </w:r>
          </w:p>
        </w:tc>
        <w:tc>
          <w:tcPr>
            <w:tcW w:w="10440" w:type="dxa"/>
            <w:gridSpan w:val="5"/>
            <w:vAlign w:val="center"/>
          </w:tcPr>
          <w:p w:rsidR="000843FE" w:rsidRPr="00430670" w:rsidRDefault="0070373E" w:rsidP="006C7963">
            <w:pPr>
              <w:autoSpaceDE w:val="0"/>
              <w:autoSpaceDN w:val="0"/>
              <w:adjustRightInd w:val="0"/>
              <w:rPr>
                <w:rFonts w:ascii="Times New Roman" w:hAnsi="Times New Roman" w:cs="Times New Roman"/>
              </w:rPr>
            </w:pPr>
            <w:r w:rsidRPr="00430670">
              <w:rPr>
                <w:rFonts w:ascii="Times New Roman" w:hAnsi="Times New Roman" w:cs="Times New Roman"/>
              </w:rPr>
              <w:t>ERİŞİM</w:t>
            </w:r>
          </w:p>
        </w:tc>
      </w:tr>
      <w:tr w:rsidR="000843FE" w:rsidRPr="00430670" w:rsidTr="006C7963">
        <w:trPr>
          <w:trHeight w:val="567"/>
          <w:jc w:val="center"/>
        </w:trPr>
        <w:tc>
          <w:tcPr>
            <w:tcW w:w="3554" w:type="dxa"/>
            <w:vAlign w:val="center"/>
          </w:tcPr>
          <w:p w:rsidR="000843FE" w:rsidRPr="00430670" w:rsidRDefault="0070373E" w:rsidP="006C7963">
            <w:pPr>
              <w:autoSpaceDE w:val="0"/>
              <w:autoSpaceDN w:val="0"/>
              <w:adjustRightInd w:val="0"/>
              <w:rPr>
                <w:rFonts w:ascii="Times New Roman" w:hAnsi="Times New Roman" w:cs="Times New Roman"/>
                <w:b/>
                <w:bCs/>
              </w:rPr>
            </w:pPr>
            <w:r w:rsidRPr="00430670">
              <w:rPr>
                <w:rFonts w:ascii="Times New Roman" w:hAnsi="Times New Roman" w:cs="Times New Roman"/>
                <w:b/>
                <w:bCs/>
              </w:rPr>
              <w:lastRenderedPageBreak/>
              <w:t>STRATEJİK AMAÇ 1</w:t>
            </w:r>
          </w:p>
        </w:tc>
        <w:tc>
          <w:tcPr>
            <w:tcW w:w="10440" w:type="dxa"/>
            <w:gridSpan w:val="5"/>
            <w:vAlign w:val="center"/>
          </w:tcPr>
          <w:p w:rsidR="000843FE" w:rsidRPr="00430670" w:rsidRDefault="0070373E" w:rsidP="006C7963">
            <w:pPr>
              <w:autoSpaceDE w:val="0"/>
              <w:autoSpaceDN w:val="0"/>
              <w:adjustRightInd w:val="0"/>
              <w:rPr>
                <w:rFonts w:ascii="Times New Roman" w:hAnsi="Times New Roman" w:cs="Times New Roman"/>
              </w:rPr>
            </w:pPr>
            <w:r w:rsidRPr="00430670">
              <w:rPr>
                <w:rFonts w:ascii="Times New Roman" w:hAnsi="Times New Roman" w:cs="Times New Roman"/>
              </w:rPr>
              <w:t>Öğrencilerin eğitim öğretime etkin katılımlarıyla donanımlı olarak bir üst öğrenime geçişi sağlanacaktır.</w:t>
            </w:r>
          </w:p>
        </w:tc>
      </w:tr>
      <w:tr w:rsidR="000843FE" w:rsidRPr="00430670" w:rsidTr="006C7963">
        <w:trPr>
          <w:trHeight w:val="567"/>
          <w:jc w:val="center"/>
        </w:trPr>
        <w:tc>
          <w:tcPr>
            <w:tcW w:w="3554" w:type="dxa"/>
            <w:vAlign w:val="center"/>
          </w:tcPr>
          <w:p w:rsidR="000843FE" w:rsidRPr="00430670" w:rsidRDefault="0070373E" w:rsidP="006C7963">
            <w:pPr>
              <w:rPr>
                <w:rFonts w:ascii="Times New Roman" w:eastAsiaTheme="majorEastAsia" w:hAnsi="Times New Roman" w:cs="Times New Roman"/>
                <w:b/>
              </w:rPr>
            </w:pPr>
            <w:r w:rsidRPr="00430670">
              <w:rPr>
                <w:rFonts w:ascii="Times New Roman" w:hAnsi="Times New Roman" w:cs="Times New Roman"/>
                <w:b/>
                <w:bCs/>
              </w:rPr>
              <w:t xml:space="preserve">Hedef </w:t>
            </w:r>
            <w:proofErr w:type="gramStart"/>
            <w:r w:rsidRPr="00430670">
              <w:rPr>
                <w:rFonts w:ascii="Times New Roman" w:hAnsi="Times New Roman" w:cs="Times New Roman"/>
                <w:b/>
                <w:bCs/>
              </w:rPr>
              <w:t>1.1</w:t>
            </w:r>
            <w:proofErr w:type="gramEnd"/>
          </w:p>
        </w:tc>
        <w:tc>
          <w:tcPr>
            <w:tcW w:w="10440" w:type="dxa"/>
            <w:gridSpan w:val="5"/>
            <w:vAlign w:val="center"/>
          </w:tcPr>
          <w:p w:rsidR="000843FE" w:rsidRPr="00430670" w:rsidRDefault="0070373E" w:rsidP="006C7963">
            <w:pPr>
              <w:rPr>
                <w:rFonts w:ascii="Times New Roman" w:hAnsi="Times New Roman" w:cs="Times New Roman"/>
              </w:rPr>
            </w:pPr>
            <w:r w:rsidRPr="00430670">
              <w:rPr>
                <w:rFonts w:ascii="Times New Roman" w:hAnsi="Times New Roman" w:cs="Times New Roman"/>
              </w:rPr>
              <w:t>Öğrenme kayıpları önleyici çalışmalar yapılarak azaltılacaktır.</w:t>
            </w:r>
          </w:p>
        </w:tc>
      </w:tr>
      <w:tr w:rsidR="000843FE" w:rsidRPr="00430670" w:rsidTr="006C7963">
        <w:trPr>
          <w:trHeight w:val="567"/>
          <w:jc w:val="center"/>
        </w:trPr>
        <w:tc>
          <w:tcPr>
            <w:tcW w:w="3554" w:type="dxa"/>
            <w:vAlign w:val="center"/>
          </w:tcPr>
          <w:p w:rsidR="000843FE" w:rsidRPr="00430670" w:rsidRDefault="000843FE" w:rsidP="006C7963">
            <w:pPr>
              <w:autoSpaceDE w:val="0"/>
              <w:autoSpaceDN w:val="0"/>
              <w:adjustRightInd w:val="0"/>
              <w:rPr>
                <w:rFonts w:ascii="Times New Roman" w:hAnsi="Times New Roman" w:cs="Times New Roman"/>
                <w:b/>
                <w:bCs/>
              </w:rPr>
            </w:pPr>
            <w:r w:rsidRPr="00430670">
              <w:rPr>
                <w:rFonts w:ascii="Times New Roman" w:hAnsi="Times New Roman" w:cs="Times New Roman"/>
                <w:b/>
                <w:bCs/>
              </w:rPr>
              <w:t xml:space="preserve">Hedef </w:t>
            </w:r>
            <w:proofErr w:type="gramStart"/>
            <w:r w:rsidRPr="00430670">
              <w:rPr>
                <w:rFonts w:ascii="Times New Roman" w:hAnsi="Times New Roman" w:cs="Times New Roman"/>
                <w:b/>
                <w:bCs/>
              </w:rPr>
              <w:t>1.1</w:t>
            </w:r>
            <w:proofErr w:type="gramEnd"/>
            <w:r w:rsidRPr="00430670">
              <w:rPr>
                <w:rFonts w:ascii="Times New Roman" w:hAnsi="Times New Roman" w:cs="Times New Roman"/>
                <w:b/>
                <w:bCs/>
              </w:rPr>
              <w:t xml:space="preserve"> Performansı (%)</w:t>
            </w:r>
          </w:p>
        </w:tc>
        <w:tc>
          <w:tcPr>
            <w:tcW w:w="10440" w:type="dxa"/>
            <w:gridSpan w:val="5"/>
            <w:vAlign w:val="center"/>
          </w:tcPr>
          <w:p w:rsidR="000843FE" w:rsidRPr="00430670" w:rsidRDefault="00046131" w:rsidP="006C7963">
            <w:pPr>
              <w:rPr>
                <w:rFonts w:ascii="Times New Roman" w:hAnsi="Times New Roman" w:cs="Times New Roman"/>
              </w:rPr>
            </w:pPr>
            <w:r w:rsidRPr="00430670">
              <w:rPr>
                <w:rFonts w:ascii="Times New Roman" w:hAnsi="Times New Roman" w:cs="Times New Roman"/>
              </w:rPr>
              <w:t>%</w:t>
            </w:r>
            <w:r w:rsidR="00E815BA">
              <w:rPr>
                <w:rFonts w:ascii="Times New Roman" w:hAnsi="Times New Roman" w:cs="Times New Roman"/>
              </w:rPr>
              <w:t>43</w:t>
            </w:r>
          </w:p>
        </w:tc>
      </w:tr>
      <w:tr w:rsidR="000843FE" w:rsidRPr="00430670" w:rsidTr="00046131">
        <w:trPr>
          <w:jc w:val="center"/>
        </w:trPr>
        <w:tc>
          <w:tcPr>
            <w:tcW w:w="3554" w:type="dxa"/>
            <w:shd w:val="clear" w:color="auto" w:fill="F2F2F2" w:themeFill="background1" w:themeFillShade="F2"/>
            <w:vAlign w:val="center"/>
          </w:tcPr>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Performans Göstergesi</w:t>
            </w:r>
          </w:p>
        </w:tc>
        <w:tc>
          <w:tcPr>
            <w:tcW w:w="1686" w:type="dxa"/>
            <w:shd w:val="clear" w:color="auto" w:fill="F2F2F2" w:themeFill="background1" w:themeFillShade="F2"/>
            <w:vAlign w:val="center"/>
          </w:tcPr>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Hedefe Etkisi (%)</w:t>
            </w:r>
          </w:p>
        </w:tc>
        <w:tc>
          <w:tcPr>
            <w:tcW w:w="2268" w:type="dxa"/>
            <w:shd w:val="clear" w:color="auto" w:fill="F2F2F2" w:themeFill="background1" w:themeFillShade="F2"/>
            <w:vAlign w:val="center"/>
          </w:tcPr>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 xml:space="preserve">Plan </w:t>
            </w:r>
          </w:p>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Dönemi Başlangıç</w:t>
            </w:r>
          </w:p>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Değeri</w:t>
            </w:r>
          </w:p>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(2023) (A)</w:t>
            </w:r>
          </w:p>
        </w:tc>
        <w:tc>
          <w:tcPr>
            <w:tcW w:w="2410" w:type="dxa"/>
            <w:shd w:val="clear" w:color="auto" w:fill="F2F2F2" w:themeFill="background1" w:themeFillShade="F2"/>
            <w:vAlign w:val="center"/>
          </w:tcPr>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 xml:space="preserve">İzleme Dönemindeki </w:t>
            </w:r>
          </w:p>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Yıl Sonu Hedeflenen Değer</w:t>
            </w:r>
          </w:p>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(2024) (B)</w:t>
            </w:r>
          </w:p>
        </w:tc>
        <w:tc>
          <w:tcPr>
            <w:tcW w:w="2268" w:type="dxa"/>
            <w:shd w:val="clear" w:color="auto" w:fill="F2F2F2" w:themeFill="background1" w:themeFillShade="F2"/>
            <w:vAlign w:val="center"/>
          </w:tcPr>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İzleme Dönemindeki Gerçekleşme Değeri</w:t>
            </w:r>
          </w:p>
          <w:p w:rsidR="000843FE" w:rsidRPr="00430670" w:rsidRDefault="000843FE" w:rsidP="000843FE">
            <w:pPr>
              <w:jc w:val="center"/>
              <w:rPr>
                <w:rFonts w:ascii="Times New Roman" w:hAnsi="Times New Roman" w:cs="Times New Roman"/>
                <w:b/>
              </w:rPr>
            </w:pPr>
            <w:r w:rsidRPr="00430670">
              <w:rPr>
                <w:rFonts w:ascii="Times New Roman" w:hAnsi="Times New Roman" w:cs="Times New Roman"/>
                <w:b/>
              </w:rPr>
              <w:t>(2024</w:t>
            </w:r>
            <w:r w:rsidR="00046131" w:rsidRPr="00430670">
              <w:rPr>
                <w:rFonts w:ascii="Times New Roman" w:hAnsi="Times New Roman" w:cs="Times New Roman"/>
                <w:b/>
              </w:rPr>
              <w:t>/YS</w:t>
            </w:r>
            <w:r w:rsidRPr="00430670">
              <w:rPr>
                <w:rFonts w:ascii="Times New Roman" w:hAnsi="Times New Roman" w:cs="Times New Roman"/>
                <w:b/>
              </w:rPr>
              <w:t>) (C)</w:t>
            </w:r>
          </w:p>
        </w:tc>
        <w:tc>
          <w:tcPr>
            <w:tcW w:w="1808" w:type="dxa"/>
            <w:shd w:val="clear" w:color="auto" w:fill="F2F2F2" w:themeFill="background1" w:themeFillShade="F2"/>
            <w:vAlign w:val="center"/>
          </w:tcPr>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 xml:space="preserve">Performans (%) </w:t>
            </w:r>
          </w:p>
          <w:p w:rsidR="000843FE" w:rsidRPr="00430670" w:rsidRDefault="000843FE" w:rsidP="00046131">
            <w:pPr>
              <w:jc w:val="center"/>
              <w:rPr>
                <w:rFonts w:ascii="Times New Roman" w:hAnsi="Times New Roman" w:cs="Times New Roman"/>
                <w:b/>
              </w:rPr>
            </w:pPr>
            <w:r w:rsidRPr="00430670">
              <w:rPr>
                <w:rFonts w:ascii="Times New Roman" w:hAnsi="Times New Roman" w:cs="Times New Roman"/>
                <w:b/>
              </w:rPr>
              <w:t>(C-A)/(B-A)</w:t>
            </w:r>
          </w:p>
        </w:tc>
      </w:tr>
      <w:tr w:rsidR="0070373E" w:rsidRPr="00430670" w:rsidTr="00046131">
        <w:trPr>
          <w:trHeight w:val="758"/>
          <w:jc w:val="center"/>
        </w:trPr>
        <w:tc>
          <w:tcPr>
            <w:tcW w:w="3554" w:type="dxa"/>
            <w:shd w:val="clear" w:color="auto" w:fill="auto"/>
            <w:vAlign w:val="center"/>
          </w:tcPr>
          <w:p w:rsidR="0070373E" w:rsidRPr="00430670" w:rsidRDefault="0070373E" w:rsidP="006C7963">
            <w:pPr>
              <w:rPr>
                <w:rFonts w:ascii="Times New Roman" w:hAnsi="Times New Roman" w:cs="Times New Roman"/>
                <w:sz w:val="20"/>
                <w:szCs w:val="20"/>
              </w:rPr>
            </w:pPr>
            <w:r w:rsidRPr="00430670">
              <w:rPr>
                <w:rFonts w:ascii="Times New Roman" w:hAnsi="Times New Roman" w:cs="Times New Roman"/>
                <w:sz w:val="20"/>
                <w:szCs w:val="20"/>
              </w:rPr>
              <w:t xml:space="preserve">PG 1.1.1 </w:t>
            </w:r>
            <w:r w:rsidR="006C7963" w:rsidRPr="00430670">
              <w:rPr>
                <w:rFonts w:ascii="Times New Roman" w:hAnsi="Times New Roman" w:cs="Times New Roman"/>
                <w:sz w:val="20"/>
                <w:szCs w:val="20"/>
              </w:rPr>
              <w:t>Her dönem sınıf velilerine yönelik düzenlenen etkinlik sayısı</w:t>
            </w:r>
          </w:p>
        </w:tc>
        <w:tc>
          <w:tcPr>
            <w:tcW w:w="1686" w:type="dxa"/>
            <w:shd w:val="clear" w:color="auto" w:fill="auto"/>
            <w:vAlign w:val="center"/>
          </w:tcPr>
          <w:p w:rsidR="0070373E"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45</w:t>
            </w:r>
          </w:p>
        </w:tc>
        <w:tc>
          <w:tcPr>
            <w:tcW w:w="2268" w:type="dxa"/>
            <w:shd w:val="clear" w:color="auto" w:fill="auto"/>
            <w:vAlign w:val="center"/>
          </w:tcPr>
          <w:p w:rsidR="0070373E"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41</w:t>
            </w:r>
          </w:p>
        </w:tc>
        <w:tc>
          <w:tcPr>
            <w:tcW w:w="2410" w:type="dxa"/>
            <w:shd w:val="clear" w:color="auto" w:fill="auto"/>
            <w:vAlign w:val="center"/>
          </w:tcPr>
          <w:p w:rsidR="0070373E"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84</w:t>
            </w:r>
          </w:p>
        </w:tc>
        <w:tc>
          <w:tcPr>
            <w:tcW w:w="2268" w:type="dxa"/>
            <w:shd w:val="clear" w:color="auto" w:fill="auto"/>
            <w:vAlign w:val="center"/>
          </w:tcPr>
          <w:p w:rsidR="0070373E" w:rsidRPr="00430670" w:rsidRDefault="00E815BA" w:rsidP="00046131">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58</w:t>
            </w:r>
          </w:p>
        </w:tc>
        <w:tc>
          <w:tcPr>
            <w:tcW w:w="1808" w:type="dxa"/>
            <w:shd w:val="clear" w:color="auto" w:fill="auto"/>
            <w:vAlign w:val="center"/>
          </w:tcPr>
          <w:p w:rsidR="0070373E"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40,1</w:t>
            </w:r>
          </w:p>
        </w:tc>
      </w:tr>
      <w:tr w:rsidR="00046131" w:rsidRPr="00430670" w:rsidTr="00046131">
        <w:trPr>
          <w:trHeight w:val="758"/>
          <w:jc w:val="center"/>
        </w:trPr>
        <w:tc>
          <w:tcPr>
            <w:tcW w:w="3554" w:type="dxa"/>
            <w:shd w:val="clear" w:color="auto" w:fill="auto"/>
            <w:vAlign w:val="center"/>
          </w:tcPr>
          <w:p w:rsidR="006C7963" w:rsidRPr="00430670" w:rsidRDefault="00046131" w:rsidP="006C7963">
            <w:pPr>
              <w:rPr>
                <w:rFonts w:ascii="Times New Roman" w:hAnsi="Times New Roman" w:cs="Times New Roman"/>
                <w:sz w:val="20"/>
                <w:szCs w:val="20"/>
              </w:rPr>
            </w:pPr>
            <w:r w:rsidRPr="00430670">
              <w:rPr>
                <w:rFonts w:ascii="Times New Roman" w:hAnsi="Times New Roman" w:cs="Times New Roman"/>
                <w:sz w:val="20"/>
                <w:szCs w:val="20"/>
              </w:rPr>
              <w:t>PG 1.1.</w:t>
            </w:r>
            <w:r w:rsidR="0070373E" w:rsidRPr="00430670">
              <w:rPr>
                <w:rFonts w:ascii="Times New Roman" w:hAnsi="Times New Roman" w:cs="Times New Roman"/>
                <w:sz w:val="20"/>
                <w:szCs w:val="20"/>
              </w:rPr>
              <w:t>2</w:t>
            </w:r>
            <w:r w:rsidRPr="00430670">
              <w:rPr>
                <w:rFonts w:ascii="Times New Roman" w:hAnsi="Times New Roman" w:cs="Times New Roman"/>
                <w:sz w:val="20"/>
                <w:szCs w:val="20"/>
              </w:rPr>
              <w:t xml:space="preserve"> </w:t>
            </w:r>
            <w:r w:rsidR="006C7963" w:rsidRPr="00430670">
              <w:rPr>
                <w:rFonts w:ascii="Times New Roman" w:hAnsi="Times New Roman" w:cs="Times New Roman"/>
                <w:sz w:val="20"/>
                <w:szCs w:val="20"/>
              </w:rPr>
              <w:t>En az bir aile eğitimi alan</w:t>
            </w:r>
          </w:p>
          <w:p w:rsidR="00046131" w:rsidRPr="00430670" w:rsidRDefault="006C7963" w:rsidP="006C7963">
            <w:pPr>
              <w:rPr>
                <w:rFonts w:ascii="Times New Roman" w:eastAsia="Times New Roman" w:hAnsi="Times New Roman" w:cs="Times New Roman"/>
                <w:color w:val="000000"/>
                <w:sz w:val="20"/>
                <w:szCs w:val="20"/>
                <w:lang w:eastAsia="tr-TR"/>
              </w:rPr>
            </w:pPr>
            <w:r w:rsidRPr="00430670">
              <w:rPr>
                <w:rFonts w:ascii="Times New Roman" w:hAnsi="Times New Roman" w:cs="Times New Roman"/>
                <w:sz w:val="20"/>
                <w:szCs w:val="20"/>
              </w:rPr>
              <w:t>Veli oranı (%)</w:t>
            </w:r>
          </w:p>
        </w:tc>
        <w:tc>
          <w:tcPr>
            <w:tcW w:w="1686" w:type="dxa"/>
            <w:shd w:val="clear" w:color="auto" w:fill="auto"/>
            <w:vAlign w:val="center"/>
          </w:tcPr>
          <w:p w:rsidR="00046131"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62</w:t>
            </w:r>
          </w:p>
        </w:tc>
        <w:tc>
          <w:tcPr>
            <w:tcW w:w="2268" w:type="dxa"/>
            <w:shd w:val="clear" w:color="auto" w:fill="auto"/>
            <w:vAlign w:val="center"/>
          </w:tcPr>
          <w:p w:rsidR="00046131" w:rsidRPr="00430670" w:rsidRDefault="00E815BA" w:rsidP="0070373E">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57</w:t>
            </w:r>
          </w:p>
        </w:tc>
        <w:tc>
          <w:tcPr>
            <w:tcW w:w="2410" w:type="dxa"/>
            <w:shd w:val="clear" w:color="auto" w:fill="auto"/>
            <w:vAlign w:val="center"/>
          </w:tcPr>
          <w:p w:rsidR="00046131"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95</w:t>
            </w:r>
          </w:p>
        </w:tc>
        <w:tc>
          <w:tcPr>
            <w:tcW w:w="2268" w:type="dxa"/>
            <w:shd w:val="clear" w:color="auto" w:fill="auto"/>
            <w:vAlign w:val="center"/>
          </w:tcPr>
          <w:p w:rsidR="00046131" w:rsidRPr="00430670" w:rsidRDefault="00E815BA" w:rsidP="00046131">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76</w:t>
            </w:r>
          </w:p>
        </w:tc>
        <w:tc>
          <w:tcPr>
            <w:tcW w:w="1808" w:type="dxa"/>
            <w:shd w:val="clear" w:color="auto" w:fill="auto"/>
            <w:vAlign w:val="center"/>
          </w:tcPr>
          <w:p w:rsidR="00046131" w:rsidRPr="00430670" w:rsidRDefault="00E815BA" w:rsidP="00046131">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46</w:t>
            </w:r>
            <w:r w:rsidR="0070373E" w:rsidRPr="00430670">
              <w:rPr>
                <w:rFonts w:ascii="Times New Roman" w:eastAsia="Times New Roman" w:hAnsi="Times New Roman" w:cs="Times New Roman"/>
                <w:color w:val="000000"/>
                <w:sz w:val="20"/>
                <w:szCs w:val="20"/>
                <w:lang w:eastAsia="tr-TR"/>
              </w:rPr>
              <w:t>,4</w:t>
            </w:r>
          </w:p>
        </w:tc>
      </w:tr>
      <w:tr w:rsidR="006C7963" w:rsidRPr="00430670" w:rsidTr="006C7963">
        <w:trPr>
          <w:trHeight w:val="314"/>
          <w:jc w:val="center"/>
        </w:trPr>
        <w:tc>
          <w:tcPr>
            <w:tcW w:w="13994" w:type="dxa"/>
            <w:gridSpan w:val="6"/>
            <w:shd w:val="clear" w:color="auto" w:fill="auto"/>
            <w:vAlign w:val="center"/>
          </w:tcPr>
          <w:p w:rsidR="006C7963" w:rsidRPr="00430670" w:rsidRDefault="006C7963" w:rsidP="00046131">
            <w:pPr>
              <w:jc w:val="center"/>
              <w:rPr>
                <w:rFonts w:ascii="Times New Roman" w:eastAsia="Times New Roman" w:hAnsi="Times New Roman" w:cs="Times New Roman"/>
                <w:color w:val="000000"/>
                <w:sz w:val="20"/>
                <w:szCs w:val="20"/>
                <w:lang w:eastAsia="tr-TR"/>
              </w:rPr>
            </w:pPr>
            <w:r w:rsidRPr="00430670">
              <w:rPr>
                <w:rFonts w:ascii="Times New Roman" w:hAnsi="Times New Roman" w:cs="Times New Roman"/>
                <w:b/>
                <w:sz w:val="20"/>
              </w:rPr>
              <w:t>Hedefe İlişkin Değerlendirmeler</w:t>
            </w:r>
          </w:p>
        </w:tc>
      </w:tr>
      <w:tr w:rsidR="006C7963" w:rsidRPr="00430670" w:rsidTr="006C7963">
        <w:trPr>
          <w:trHeight w:val="1126"/>
          <w:jc w:val="center"/>
        </w:trPr>
        <w:tc>
          <w:tcPr>
            <w:tcW w:w="13994" w:type="dxa"/>
            <w:gridSpan w:val="6"/>
            <w:shd w:val="clear" w:color="auto" w:fill="auto"/>
            <w:vAlign w:val="center"/>
          </w:tcPr>
          <w:p w:rsidR="006C7963" w:rsidRPr="00430670" w:rsidRDefault="006C7963" w:rsidP="006C7963">
            <w:pPr>
              <w:pStyle w:val="TableParagraph"/>
              <w:spacing w:before="1"/>
              <w:jc w:val="both"/>
              <w:rPr>
                <w:rFonts w:ascii="Times New Roman" w:hAnsi="Times New Roman" w:cs="Times New Roman"/>
                <w:sz w:val="20"/>
              </w:rPr>
            </w:pPr>
            <w:r w:rsidRPr="00430670">
              <w:rPr>
                <w:rFonts w:ascii="Times New Roman" w:hAnsi="Times New Roman" w:cs="Times New Roman"/>
                <w:sz w:val="20"/>
              </w:rPr>
              <w:t xml:space="preserve">2024-2025 </w:t>
            </w:r>
            <w:r w:rsidRPr="00430670">
              <w:rPr>
                <w:rFonts w:ascii="Times New Roman" w:eastAsiaTheme="minorHAnsi" w:hAnsi="Times New Roman" w:cs="Times New Roman"/>
                <w:sz w:val="20"/>
                <w:lang w:val="tr-TR"/>
              </w:rPr>
              <w:t>eğitim öğretim yılında PG 1.1.1 için performansın %</w:t>
            </w:r>
            <w:r w:rsidR="00407B10">
              <w:rPr>
                <w:rFonts w:ascii="Times New Roman" w:eastAsiaTheme="minorHAnsi" w:hAnsi="Times New Roman" w:cs="Times New Roman"/>
                <w:sz w:val="20"/>
                <w:lang w:val="tr-TR"/>
              </w:rPr>
              <w:t>43</w:t>
            </w:r>
            <w:r w:rsidRPr="00430670">
              <w:rPr>
                <w:rFonts w:ascii="Times New Roman" w:eastAsiaTheme="minorHAnsi" w:hAnsi="Times New Roman" w:cs="Times New Roman"/>
                <w:sz w:val="20"/>
                <w:lang w:val="tr-TR"/>
              </w:rPr>
              <w:t xml:space="preserve"> oranında gerçekleştiği görülmektedir. 2028 hedefine ulaşmak için etkinlik sayısının artırılması kapsamında öğretmenler kurulunda tedbirler alınacaktır.</w:t>
            </w:r>
            <w:r w:rsidRPr="00430670">
              <w:rPr>
                <w:rFonts w:ascii="Times New Roman" w:hAnsi="Times New Roman" w:cs="Times New Roman"/>
                <w:sz w:val="20"/>
              </w:rPr>
              <w:t xml:space="preserve"> </w:t>
            </w:r>
          </w:p>
          <w:p w:rsidR="006C7963" w:rsidRPr="00430670" w:rsidRDefault="006C7963" w:rsidP="00407B10">
            <w:pPr>
              <w:rPr>
                <w:rFonts w:ascii="Times New Roman" w:eastAsia="Times New Roman" w:hAnsi="Times New Roman" w:cs="Times New Roman"/>
                <w:color w:val="000000"/>
                <w:sz w:val="20"/>
                <w:szCs w:val="20"/>
                <w:lang w:eastAsia="tr-TR"/>
              </w:rPr>
            </w:pPr>
            <w:r w:rsidRPr="00430670">
              <w:rPr>
                <w:rFonts w:ascii="Times New Roman" w:hAnsi="Times New Roman" w:cs="Times New Roman"/>
                <w:sz w:val="20"/>
              </w:rPr>
              <w:t>2024-2025 eğitim öğretim yılında PG 1.1.2 için performansı %</w:t>
            </w:r>
            <w:r w:rsidR="00407B10">
              <w:rPr>
                <w:rFonts w:ascii="Times New Roman" w:hAnsi="Times New Roman" w:cs="Times New Roman"/>
                <w:sz w:val="20"/>
              </w:rPr>
              <w:t>62</w:t>
            </w:r>
            <w:r w:rsidRPr="00430670">
              <w:rPr>
                <w:rFonts w:ascii="Times New Roman" w:hAnsi="Times New Roman" w:cs="Times New Roman"/>
                <w:sz w:val="20"/>
              </w:rPr>
              <w:t xml:space="preserve"> oranında gerçekleştiği göz önünde bulundurularak ailelerin eğitim faaliyetlerine katılımının arttırılması için sınıf rehber öğretmenleri aracılığıyla telefon görüşmeleri yapılması planlanmıştır.</w:t>
            </w:r>
          </w:p>
        </w:tc>
      </w:tr>
    </w:tbl>
    <w:p w:rsidR="002D0BFF" w:rsidRPr="00430670" w:rsidRDefault="002D0BFF" w:rsidP="00DF1FBE">
      <w:pPr>
        <w:rPr>
          <w:rFonts w:ascii="Times New Roman" w:hAnsi="Times New Roman" w:cs="Times New Roman"/>
          <w:color w:val="FF0000"/>
          <w:sz w:val="24"/>
        </w:rPr>
      </w:pPr>
    </w:p>
    <w:p w:rsidR="006B680A" w:rsidRPr="00430670" w:rsidRDefault="006B680A" w:rsidP="00DF1FBE">
      <w:pPr>
        <w:rPr>
          <w:rFonts w:ascii="Times New Roman" w:hAnsi="Times New Roman" w:cs="Times New Roman"/>
          <w:color w:val="FF0000"/>
          <w:sz w:val="24"/>
        </w:rPr>
      </w:pPr>
    </w:p>
    <w:p w:rsidR="00267FDC" w:rsidRPr="00430670" w:rsidRDefault="001A12A4" w:rsidP="0064313C">
      <w:pPr>
        <w:spacing w:line="276" w:lineRule="auto"/>
        <w:rPr>
          <w:rFonts w:ascii="Times New Roman" w:hAnsi="Times New Roman" w:cs="Times New Roman"/>
          <w:color w:val="C00000"/>
          <w:sz w:val="24"/>
        </w:rPr>
      </w:pPr>
      <w:r w:rsidRPr="00430670">
        <w:rPr>
          <w:rFonts w:ascii="Times New Roman" w:hAnsi="Times New Roman" w:cs="Times New Roman"/>
          <w:color w:val="C00000"/>
          <w:sz w:val="24"/>
        </w:rPr>
        <w:t>*</w:t>
      </w:r>
      <w:r w:rsidR="002D0BFF" w:rsidRPr="00430670">
        <w:rPr>
          <w:rFonts w:ascii="Times New Roman" w:hAnsi="Times New Roman" w:cs="Times New Roman"/>
          <w:color w:val="C00000"/>
          <w:sz w:val="24"/>
        </w:rPr>
        <w:t xml:space="preserve"> Amaca ait tüm hedefler için tablo doldurularak her bir performans göstergesinin ve hedefin </w:t>
      </w:r>
      <w:r w:rsidRPr="00430670">
        <w:rPr>
          <w:rFonts w:ascii="Times New Roman" w:hAnsi="Times New Roman" w:cs="Times New Roman"/>
          <w:color w:val="C00000"/>
          <w:sz w:val="24"/>
        </w:rPr>
        <w:t>değerlendirilmesi yapılacaktır.</w:t>
      </w:r>
    </w:p>
    <w:p w:rsidR="009E627B" w:rsidRPr="00430670" w:rsidRDefault="00F50E51" w:rsidP="0064313C">
      <w:pPr>
        <w:pStyle w:val="Balk3"/>
        <w:rPr>
          <w:rFonts w:ascii="Times New Roman" w:hAnsi="Times New Roman" w:cs="Times New Roman"/>
          <w:b/>
          <w:color w:val="4F81BD" w:themeColor="accent1"/>
        </w:rPr>
      </w:pPr>
      <w:r w:rsidRPr="00430670">
        <w:rPr>
          <w:rFonts w:ascii="Times New Roman" w:hAnsi="Times New Roman" w:cs="Times New Roman"/>
          <w:b/>
          <w:color w:val="4F81BD" w:themeColor="accent1"/>
        </w:rPr>
        <w:t>Performans göster</w:t>
      </w:r>
      <w:r w:rsidR="00BC40F9" w:rsidRPr="00430670">
        <w:rPr>
          <w:rFonts w:ascii="Times New Roman" w:hAnsi="Times New Roman" w:cs="Times New Roman"/>
          <w:b/>
          <w:color w:val="4F81BD" w:themeColor="accent1"/>
        </w:rPr>
        <w:t xml:space="preserve">gelerine ilişkin </w:t>
      </w:r>
      <w:r w:rsidR="00BF20BA" w:rsidRPr="00430670">
        <w:rPr>
          <w:rFonts w:ascii="Times New Roman" w:hAnsi="Times New Roman" w:cs="Times New Roman"/>
          <w:b/>
          <w:color w:val="4F81BD" w:themeColor="accent1"/>
        </w:rPr>
        <w:t>performanslar</w:t>
      </w:r>
      <w:r w:rsidRPr="00430670">
        <w:rPr>
          <w:rFonts w:ascii="Times New Roman" w:hAnsi="Times New Roman" w:cs="Times New Roman"/>
          <w:b/>
          <w:color w:val="4F81BD" w:themeColor="accent1"/>
        </w:rPr>
        <w:t xml:space="preserve"> </w:t>
      </w:r>
      <w:r w:rsidR="00144525" w:rsidRPr="00430670">
        <w:rPr>
          <w:rFonts w:ascii="Times New Roman" w:hAnsi="Times New Roman" w:cs="Times New Roman"/>
          <w:b/>
          <w:color w:val="4F81BD" w:themeColor="accent1"/>
        </w:rPr>
        <w:t>202</w:t>
      </w:r>
      <w:r w:rsidR="00046131" w:rsidRPr="00430670">
        <w:rPr>
          <w:rFonts w:ascii="Times New Roman" w:hAnsi="Times New Roman" w:cs="Times New Roman"/>
          <w:b/>
          <w:color w:val="4F81BD" w:themeColor="accent1"/>
        </w:rPr>
        <w:t>4</w:t>
      </w:r>
      <w:r w:rsidR="00BC40F9" w:rsidRPr="00430670">
        <w:rPr>
          <w:rFonts w:ascii="Times New Roman" w:hAnsi="Times New Roman" w:cs="Times New Roman"/>
          <w:b/>
          <w:color w:val="4F81BD" w:themeColor="accent1"/>
        </w:rPr>
        <w:t xml:space="preserve"> yılı için</w:t>
      </w:r>
    </w:p>
    <w:p w:rsidR="006B680A" w:rsidRPr="00430670" w:rsidRDefault="006B680A" w:rsidP="00B851D0">
      <w:pPr>
        <w:ind w:firstLine="708"/>
        <w:rPr>
          <w:rFonts w:ascii="Times New Roman" w:eastAsiaTheme="minorEastAsia" w:hAnsi="Times New Roman" w:cs="Times New Roman"/>
          <w:szCs w:val="18"/>
          <w:highlight w:val="lightGray"/>
          <w:shd w:val="clear" w:color="auto" w:fill="F2F2F2" w:themeFill="background1" w:themeFillShade="F2"/>
        </w:rPr>
      </w:pPr>
    </w:p>
    <w:p w:rsidR="006B680A" w:rsidRPr="00430670" w:rsidRDefault="00046131" w:rsidP="006B680A">
      <w:pPr>
        <w:rPr>
          <w:rFonts w:ascii="Times New Roman" w:eastAsiaTheme="minorEastAsia" w:hAnsi="Times New Roman" w:cs="Times New Roman"/>
          <w:szCs w:val="18"/>
          <w:shd w:val="clear" w:color="auto" w:fill="F2F2F2" w:themeFill="background1" w:themeFillShade="F2"/>
        </w:rPr>
      </w:pPr>
      <m:oMathPara>
        <m:oMathParaPr>
          <m:jc m:val="left"/>
        </m:oMathParaPr>
        <m:oMath>
          <m:r>
            <m:rPr>
              <m:sty m:val="p"/>
            </m:rPr>
            <w:rPr>
              <w:rFonts w:ascii="Cambria Math" w:hAnsi="Cambria Math" w:cs="Times New Roman"/>
              <w:szCs w:val="18"/>
              <w:highlight w:val="lightGray"/>
              <w:shd w:val="clear" w:color="auto" w:fill="F2F2F2" w:themeFill="background1" w:themeFillShade="F2"/>
            </w:rPr>
            <m:t>2024 yılı performan göstergesinin performansı=</m:t>
          </m:r>
          <m:f>
            <m:fPr>
              <m:ctrlPr>
                <w:rPr>
                  <w:rFonts w:ascii="Cambria Math" w:hAnsi="Cambria Math" w:cs="Times New Roman"/>
                  <w:szCs w:val="18"/>
                  <w:highlight w:val="lightGray"/>
                  <w:shd w:val="clear" w:color="auto" w:fill="D9D9D9" w:themeFill="background1" w:themeFillShade="D9"/>
                </w:rPr>
              </m:ctrlPr>
            </m:fPr>
            <m:num>
              <m:r>
                <m:rPr>
                  <m:sty m:val="p"/>
                </m:rPr>
                <w:rPr>
                  <w:rFonts w:ascii="Cambria Math" w:hAnsi="Cambria Math" w:cs="Times New Roman"/>
                  <w:szCs w:val="18"/>
                  <w:highlight w:val="lightGray"/>
                  <w:shd w:val="clear" w:color="auto" w:fill="D9D9D9" w:themeFill="background1" w:themeFillShade="D9"/>
                </w:rPr>
                <m:t xml:space="preserve">2024 yılı PG gerçekleşme değeri-plan dönemi başlangıç değeri (2023) </m:t>
              </m:r>
            </m:num>
            <m:den>
              <m:r>
                <m:rPr>
                  <m:sty m:val="p"/>
                </m:rPr>
                <w:rPr>
                  <w:rFonts w:ascii="Cambria Math" w:hAnsi="Cambria Math" w:cs="Times New Roman"/>
                  <w:szCs w:val="18"/>
                  <w:highlight w:val="lightGray"/>
                  <w:shd w:val="clear" w:color="auto" w:fill="D9D9D9" w:themeFill="background1" w:themeFillShade="D9"/>
                </w:rPr>
                <m:t>2024 yılı hedeflenen değer-</m:t>
              </m:r>
              <m:r>
                <m:rPr>
                  <m:sty m:val="p"/>
                </m:rPr>
                <w:rPr>
                  <w:rFonts w:ascii="Cambria Math" w:hAnsi="Cambria Math" w:cs="Times New Roman"/>
                  <w:szCs w:val="18"/>
                  <w:shd w:val="clear" w:color="auto" w:fill="D9D9D9" w:themeFill="background1" w:themeFillShade="D9"/>
                </w:rPr>
                <m:t>plan dönemi başlangıç değeri (2023)</m:t>
              </m:r>
            </m:den>
          </m:f>
          <m:r>
            <m:rPr>
              <m:sty m:val="p"/>
            </m:rPr>
            <w:rPr>
              <w:rFonts w:ascii="Cambria Math" w:hAnsi="Cambria Math" w:cs="Times New Roman"/>
              <w:szCs w:val="18"/>
              <w:highlight w:val="lightGray"/>
              <w:shd w:val="clear" w:color="auto" w:fill="F2F2F2" w:themeFill="background1" w:themeFillShade="F2"/>
            </w:rPr>
            <m:t>×100</m:t>
          </m:r>
        </m:oMath>
      </m:oMathPara>
    </w:p>
    <w:p w:rsidR="004977DA" w:rsidRPr="00430670" w:rsidRDefault="004977DA" w:rsidP="004C7F81">
      <w:pPr>
        <w:ind w:firstLine="708"/>
        <w:rPr>
          <w:rFonts w:ascii="Times New Roman" w:hAnsi="Times New Roman" w:cs="Times New Roman"/>
          <w:b/>
        </w:rPr>
      </w:pPr>
    </w:p>
    <w:p w:rsidR="004C7F81" w:rsidRPr="00430670" w:rsidRDefault="007E410A" w:rsidP="004977DA">
      <w:pPr>
        <w:rPr>
          <w:rFonts w:ascii="Times New Roman" w:hAnsi="Times New Roman" w:cs="Times New Roman"/>
          <w:b/>
        </w:rPr>
      </w:pPr>
      <w:r w:rsidRPr="00430670">
        <w:rPr>
          <w:rFonts w:ascii="Times New Roman" w:hAnsi="Times New Roman" w:cs="Times New Roman"/>
          <w:b/>
        </w:rPr>
        <w:t xml:space="preserve">Örnek: </w:t>
      </w:r>
      <w:r w:rsidR="004C7F81" w:rsidRPr="00430670">
        <w:rPr>
          <w:rFonts w:ascii="Times New Roman" w:hAnsi="Times New Roman" w:cs="Times New Roman"/>
          <w:b/>
        </w:rPr>
        <w:t xml:space="preserve">PG </w:t>
      </w:r>
      <w:r w:rsidRPr="00430670">
        <w:rPr>
          <w:rFonts w:ascii="Times New Roman" w:hAnsi="Times New Roman" w:cs="Times New Roman"/>
          <w:b/>
        </w:rPr>
        <w:t>1.1</w:t>
      </w:r>
      <w:r w:rsidR="004C7F81" w:rsidRPr="00430670">
        <w:rPr>
          <w:rFonts w:ascii="Times New Roman" w:hAnsi="Times New Roman" w:cs="Times New Roman"/>
          <w:b/>
        </w:rPr>
        <w:t>.1’in performansı (2024)</w:t>
      </w:r>
    </w:p>
    <w:p w:rsidR="004C7F81" w:rsidRPr="00430670" w:rsidRDefault="004C7F81" w:rsidP="004C7F81">
      <w:pPr>
        <w:spacing w:line="276" w:lineRule="auto"/>
        <w:ind w:firstLine="708"/>
        <w:rPr>
          <w:rFonts w:ascii="Times New Roman" w:hAnsi="Times New Roman" w:cs="Times New Roman"/>
          <w:b/>
        </w:rPr>
      </w:pPr>
      <m:oMathPara>
        <m:oMathParaPr>
          <m:jc m:val="left"/>
        </m:oMathParaPr>
        <m:oMath>
          <m:r>
            <m:rPr>
              <m:sty m:val="p"/>
            </m:rPr>
            <w:rPr>
              <w:rFonts w:ascii="Cambria Math" w:hAnsi="Cambria Math" w:cs="Times New Roman"/>
              <w:szCs w:val="18"/>
            </w:rPr>
            <m:t>2024 yılı performan göstergesinin performansı=</m:t>
          </m:r>
          <m:f>
            <m:fPr>
              <m:ctrlPr>
                <w:rPr>
                  <w:rFonts w:ascii="Cambria Math" w:hAnsi="Cambria Math" w:cs="Times New Roman"/>
                  <w:szCs w:val="18"/>
                </w:rPr>
              </m:ctrlPr>
            </m:fPr>
            <m:num>
              <m:r>
                <m:rPr>
                  <m:sty m:val="p"/>
                </m:rPr>
                <w:rPr>
                  <w:rFonts w:ascii="Cambria Math" w:hAnsi="Cambria Math" w:cs="Times New Roman"/>
                  <w:szCs w:val="18"/>
                </w:rPr>
                <m:t>58-40</m:t>
              </m:r>
            </m:num>
            <m:den>
              <m:r>
                <m:rPr>
                  <m:sty m:val="p"/>
                </m:rPr>
                <w:rPr>
                  <w:rFonts w:ascii="Cambria Math" w:hAnsi="Cambria Math" w:cs="Times New Roman"/>
                  <w:szCs w:val="18"/>
                </w:rPr>
                <m:t>84-40</m:t>
              </m:r>
            </m:den>
          </m:f>
          <m:r>
            <m:rPr>
              <m:sty m:val="p"/>
            </m:rPr>
            <w:rPr>
              <w:rFonts w:ascii="Cambria Math" w:hAnsi="Cambria Math" w:cs="Times New Roman"/>
              <w:szCs w:val="18"/>
            </w:rPr>
            <m:t>×100</m:t>
          </m:r>
        </m:oMath>
      </m:oMathPara>
    </w:p>
    <w:p w:rsidR="00B53247" w:rsidRPr="00430670" w:rsidRDefault="004C7F81" w:rsidP="004C7F81">
      <w:pPr>
        <w:rPr>
          <w:rFonts w:ascii="Times New Roman" w:eastAsiaTheme="minorEastAsia" w:hAnsi="Times New Roman" w:cs="Times New Roman"/>
          <w:szCs w:val="18"/>
        </w:rPr>
      </w:pPr>
      <m:oMathPara>
        <m:oMathParaPr>
          <m:jc m:val="left"/>
        </m:oMathParaPr>
        <m:oMath>
          <m:r>
            <m:rPr>
              <m:sty m:val="p"/>
            </m:rPr>
            <w:rPr>
              <w:rFonts w:ascii="Cambria Math" w:hAnsi="Cambria Math" w:cs="Times New Roman"/>
              <w:szCs w:val="18"/>
            </w:rPr>
            <w:lastRenderedPageBreak/>
            <m:t>2024 yılı performan göstergesinin performansı=</m:t>
          </m:r>
          <m:f>
            <m:fPr>
              <m:ctrlPr>
                <w:rPr>
                  <w:rFonts w:ascii="Cambria Math" w:hAnsi="Cambria Math" w:cs="Times New Roman"/>
                  <w:szCs w:val="18"/>
                </w:rPr>
              </m:ctrlPr>
            </m:fPr>
            <m:num>
              <m:r>
                <m:rPr>
                  <m:sty m:val="p"/>
                </m:rPr>
                <w:rPr>
                  <w:rFonts w:ascii="Cambria Math" w:hAnsi="Cambria Math" w:cs="Times New Roman"/>
                  <w:szCs w:val="18"/>
                </w:rPr>
                <m:t>18</m:t>
              </m:r>
            </m:num>
            <m:den>
              <m:r>
                <m:rPr>
                  <m:sty m:val="p"/>
                </m:rPr>
                <w:rPr>
                  <w:rFonts w:ascii="Cambria Math" w:hAnsi="Cambria Math" w:cs="Times New Roman"/>
                  <w:szCs w:val="18"/>
                </w:rPr>
                <m:t>44</m:t>
              </m:r>
            </m:den>
          </m:f>
          <m:r>
            <m:rPr>
              <m:sty m:val="p"/>
            </m:rPr>
            <w:rPr>
              <w:rFonts w:ascii="Cambria Math" w:hAnsi="Cambria Math" w:cs="Times New Roman"/>
              <w:szCs w:val="18"/>
            </w:rPr>
            <m:t>×100</m:t>
          </m:r>
        </m:oMath>
      </m:oMathPara>
    </w:p>
    <w:p w:rsidR="00B53247" w:rsidRPr="00430670" w:rsidRDefault="004C7F81" w:rsidP="004C7F81">
      <w:pPr>
        <w:rPr>
          <w:rFonts w:ascii="Times New Roman" w:hAnsi="Times New Roman" w:cs="Times New Roman"/>
          <w:b/>
          <w:color w:val="FF0000"/>
          <w:sz w:val="24"/>
        </w:rPr>
      </w:pPr>
      <m:oMath>
        <m:r>
          <m:rPr>
            <m:sty m:val="p"/>
          </m:rPr>
          <w:rPr>
            <w:rFonts w:ascii="Cambria Math" w:hAnsi="Cambria Math" w:cs="Times New Roman"/>
            <w:szCs w:val="18"/>
          </w:rPr>
          <m:t>2024 yılı performan göstergesinin performansı=</m:t>
        </m:r>
        <m:r>
          <m:rPr>
            <m:sty m:val="b"/>
          </m:rPr>
          <w:rPr>
            <w:rFonts w:ascii="Cambria Math" w:hAnsi="Cambria Math" w:cs="Times New Roman"/>
            <w:color w:val="FF0000"/>
            <w:szCs w:val="18"/>
          </w:rPr>
          <m:t>40,90</m:t>
        </m:r>
      </m:oMath>
      <w:r w:rsidR="001962AE" w:rsidRPr="00430670">
        <w:rPr>
          <w:rFonts w:ascii="Times New Roman" w:eastAsiaTheme="minorEastAsia" w:hAnsi="Times New Roman" w:cs="Times New Roman"/>
          <w:b/>
          <w:color w:val="FF0000"/>
          <w:szCs w:val="18"/>
        </w:rPr>
        <w:t xml:space="preserve"> </w:t>
      </w:r>
    </w:p>
    <w:p w:rsidR="004977DA" w:rsidRPr="00430670" w:rsidRDefault="004977DA" w:rsidP="00BF20BA">
      <w:pPr>
        <w:rPr>
          <w:rFonts w:ascii="Times New Roman" w:hAnsi="Times New Roman" w:cs="Times New Roman"/>
          <w:color w:val="FF0000"/>
          <w:sz w:val="24"/>
        </w:rPr>
      </w:pPr>
    </w:p>
    <w:p w:rsidR="00E80D80" w:rsidRPr="00430670" w:rsidRDefault="00E80D80" w:rsidP="00BF20BA">
      <w:pPr>
        <w:rPr>
          <w:rFonts w:ascii="Times New Roman" w:hAnsi="Times New Roman" w:cs="Times New Roman"/>
          <w:b/>
        </w:rPr>
      </w:pPr>
      <w:r w:rsidRPr="00430670">
        <w:rPr>
          <w:rFonts w:ascii="Times New Roman" w:hAnsi="Times New Roman" w:cs="Times New Roman"/>
          <w:b/>
        </w:rPr>
        <w:t xml:space="preserve">Örnek: </w:t>
      </w:r>
      <w:r w:rsidR="004977DA" w:rsidRPr="00430670">
        <w:rPr>
          <w:rFonts w:ascii="Times New Roman" w:hAnsi="Times New Roman" w:cs="Times New Roman"/>
          <w:b/>
        </w:rPr>
        <w:t>PG 1.1.2’nin performansı (2024)</w:t>
      </w:r>
    </w:p>
    <w:p w:rsidR="00E80D80" w:rsidRPr="00430670" w:rsidRDefault="00BF20BA" w:rsidP="00BF20BA">
      <w:pPr>
        <w:ind w:firstLine="708"/>
        <w:rPr>
          <w:rFonts w:ascii="Times New Roman" w:hAnsi="Times New Roman" w:cs="Times New Roman"/>
          <w:szCs w:val="18"/>
        </w:rPr>
      </w:pPr>
      <m:oMathPara>
        <m:oMathParaPr>
          <m:jc m:val="left"/>
        </m:oMathParaPr>
        <m:oMath>
          <m:r>
            <m:rPr>
              <m:sty m:val="p"/>
            </m:rPr>
            <w:rPr>
              <w:rFonts w:ascii="Cambria Math" w:hAnsi="Cambria Math" w:cs="Times New Roman"/>
              <w:szCs w:val="18"/>
            </w:rPr>
            <m:t>2024 yılı performan göstergesinin performansı=</m:t>
          </m:r>
          <m:f>
            <m:fPr>
              <m:ctrlPr>
                <w:rPr>
                  <w:rFonts w:ascii="Cambria Math" w:hAnsi="Cambria Math" w:cs="Times New Roman"/>
                  <w:szCs w:val="18"/>
                </w:rPr>
              </m:ctrlPr>
            </m:fPr>
            <m:num>
              <m:r>
                <m:rPr>
                  <m:sty m:val="p"/>
                </m:rPr>
                <w:rPr>
                  <w:rFonts w:ascii="Cambria Math" w:hAnsi="Cambria Math" w:cs="Times New Roman"/>
                  <w:szCs w:val="18"/>
                </w:rPr>
                <m:t>76-55</m:t>
              </m:r>
            </m:num>
            <m:den>
              <m:r>
                <m:rPr>
                  <m:sty m:val="p"/>
                </m:rPr>
                <w:rPr>
                  <w:rFonts w:ascii="Cambria Math" w:hAnsi="Cambria Math" w:cs="Times New Roman"/>
                  <w:szCs w:val="18"/>
                </w:rPr>
                <m:t>95-55</m:t>
              </m:r>
            </m:den>
          </m:f>
          <m:r>
            <m:rPr>
              <m:sty m:val="p"/>
            </m:rPr>
            <w:rPr>
              <w:rFonts w:ascii="Cambria Math" w:hAnsi="Cambria Math" w:cs="Times New Roman"/>
              <w:szCs w:val="18"/>
            </w:rPr>
            <m:t>×100</m:t>
          </m:r>
        </m:oMath>
      </m:oMathPara>
    </w:p>
    <w:p w:rsidR="00E80D80" w:rsidRPr="00430670" w:rsidRDefault="00BF20BA" w:rsidP="006B680A">
      <w:pPr>
        <w:ind w:firstLine="708"/>
        <w:rPr>
          <w:rFonts w:ascii="Times New Roman" w:hAnsi="Times New Roman" w:cs="Times New Roman"/>
          <w:szCs w:val="18"/>
        </w:rPr>
      </w:pPr>
      <m:oMathPara>
        <m:oMathParaPr>
          <m:jc m:val="left"/>
        </m:oMathParaPr>
        <m:oMath>
          <m:r>
            <m:rPr>
              <m:sty m:val="p"/>
            </m:rPr>
            <w:rPr>
              <w:rFonts w:ascii="Cambria Math" w:hAnsi="Cambria Math" w:cs="Times New Roman"/>
              <w:szCs w:val="18"/>
            </w:rPr>
            <m:t>2024 yılı performan göstergesinin performansı=</m:t>
          </m:r>
          <m:f>
            <m:fPr>
              <m:ctrlPr>
                <w:rPr>
                  <w:rFonts w:ascii="Cambria Math" w:hAnsi="Cambria Math" w:cs="Times New Roman"/>
                  <w:szCs w:val="18"/>
                </w:rPr>
              </m:ctrlPr>
            </m:fPr>
            <m:num>
              <m:r>
                <m:rPr>
                  <m:sty m:val="p"/>
                </m:rPr>
                <w:rPr>
                  <w:rFonts w:ascii="Cambria Math" w:hAnsi="Cambria Math" w:cs="Times New Roman"/>
                  <w:szCs w:val="18"/>
                </w:rPr>
                <m:t>21</m:t>
              </m:r>
            </m:num>
            <m:den>
              <m:r>
                <m:rPr>
                  <m:sty m:val="p"/>
                </m:rPr>
                <w:rPr>
                  <w:rFonts w:ascii="Cambria Math" w:hAnsi="Cambria Math" w:cs="Times New Roman"/>
                  <w:szCs w:val="18"/>
                </w:rPr>
                <m:t>40</m:t>
              </m:r>
            </m:den>
          </m:f>
          <m:r>
            <m:rPr>
              <m:sty m:val="p"/>
            </m:rPr>
            <w:rPr>
              <w:rFonts w:ascii="Cambria Math" w:hAnsi="Cambria Math" w:cs="Times New Roman"/>
              <w:szCs w:val="18"/>
            </w:rPr>
            <m:t>×100</m:t>
          </m:r>
        </m:oMath>
      </m:oMathPara>
    </w:p>
    <w:p w:rsidR="00E80D80" w:rsidRPr="00430670" w:rsidRDefault="00BF20BA" w:rsidP="004977DA">
      <w:pPr>
        <w:spacing w:line="276" w:lineRule="auto"/>
        <w:rPr>
          <w:rFonts w:ascii="Times New Roman" w:hAnsi="Times New Roman" w:cs="Times New Roman"/>
          <w:szCs w:val="18"/>
        </w:rPr>
      </w:pPr>
      <m:oMath>
        <m:r>
          <m:rPr>
            <m:sty m:val="p"/>
          </m:rPr>
          <w:rPr>
            <w:rFonts w:ascii="Cambria Math" w:hAnsi="Cambria Math" w:cs="Times New Roman"/>
            <w:szCs w:val="18"/>
          </w:rPr>
          <m:t>2024 yılı performan göstergesinin performansı=</m:t>
        </m:r>
        <m:r>
          <m:rPr>
            <m:sty m:val="b"/>
          </m:rPr>
          <w:rPr>
            <w:rFonts w:ascii="Cambria Math" w:hAnsi="Cambria Math" w:cs="Times New Roman"/>
            <w:color w:val="FF0000"/>
            <w:szCs w:val="18"/>
          </w:rPr>
          <m:t>52,5</m:t>
        </m:r>
      </m:oMath>
      <w:r w:rsidR="00E80D80" w:rsidRPr="00430670">
        <w:rPr>
          <w:rFonts w:ascii="Times New Roman" w:hAnsi="Times New Roman" w:cs="Times New Roman"/>
          <w:color w:val="FF0000"/>
          <w:szCs w:val="18"/>
        </w:rPr>
        <w:t xml:space="preserve"> </w:t>
      </w:r>
    </w:p>
    <w:p w:rsidR="00821B17" w:rsidRPr="00430670" w:rsidRDefault="00821B17" w:rsidP="004977DA">
      <w:pPr>
        <w:ind w:firstLine="708"/>
        <w:rPr>
          <w:rFonts w:ascii="Times New Roman" w:hAnsi="Times New Roman" w:cs="Times New Roman"/>
          <w:szCs w:val="18"/>
        </w:rPr>
      </w:pPr>
    </w:p>
    <w:p w:rsidR="009C1AB0" w:rsidRPr="00430670" w:rsidRDefault="001C0C93" w:rsidP="004977DA">
      <w:pPr>
        <w:rPr>
          <w:rFonts w:ascii="Times New Roman" w:hAnsi="Times New Roman" w:cs="Times New Roman"/>
          <w:color w:val="C00000"/>
          <w:sz w:val="24"/>
          <w:szCs w:val="24"/>
        </w:rPr>
      </w:pPr>
      <w:r w:rsidRPr="00430670">
        <w:rPr>
          <w:rFonts w:ascii="Times New Roman" w:hAnsi="Times New Roman" w:cs="Times New Roman"/>
          <w:color w:val="C00000"/>
          <w:sz w:val="24"/>
          <w:szCs w:val="24"/>
        </w:rPr>
        <w:t>*</w:t>
      </w:r>
      <w:r w:rsidR="00EB3C8A" w:rsidRPr="00430670">
        <w:rPr>
          <w:rFonts w:ascii="Times New Roman" w:hAnsi="Times New Roman" w:cs="Times New Roman"/>
          <w:color w:val="C00000"/>
          <w:sz w:val="24"/>
          <w:szCs w:val="24"/>
        </w:rPr>
        <w:t xml:space="preserve">Hedefe ait tüm </w:t>
      </w:r>
      <w:r w:rsidR="00821B17" w:rsidRPr="00430670">
        <w:rPr>
          <w:rFonts w:ascii="Times New Roman" w:hAnsi="Times New Roman" w:cs="Times New Roman"/>
          <w:color w:val="C00000"/>
          <w:sz w:val="24"/>
          <w:szCs w:val="24"/>
        </w:rPr>
        <w:t>performans göstergeleri</w:t>
      </w:r>
      <w:r w:rsidR="00EB3C8A" w:rsidRPr="00430670">
        <w:rPr>
          <w:rFonts w:ascii="Times New Roman" w:hAnsi="Times New Roman" w:cs="Times New Roman"/>
          <w:color w:val="C00000"/>
          <w:sz w:val="24"/>
          <w:szCs w:val="24"/>
        </w:rPr>
        <w:t xml:space="preserve"> için tekrarlanı</w:t>
      </w:r>
      <w:r w:rsidR="00202BA4" w:rsidRPr="00430670">
        <w:rPr>
          <w:rFonts w:ascii="Times New Roman" w:hAnsi="Times New Roman" w:cs="Times New Roman"/>
          <w:color w:val="C00000"/>
          <w:sz w:val="24"/>
          <w:szCs w:val="24"/>
        </w:rPr>
        <w:t>r</w:t>
      </w:r>
      <w:r w:rsidRPr="00430670">
        <w:rPr>
          <w:rFonts w:ascii="Times New Roman" w:hAnsi="Times New Roman" w:cs="Times New Roman"/>
          <w:color w:val="C00000"/>
          <w:sz w:val="24"/>
          <w:szCs w:val="24"/>
        </w:rPr>
        <w:t>.</w:t>
      </w:r>
    </w:p>
    <w:p w:rsidR="00BC79CD" w:rsidRPr="00430670" w:rsidRDefault="00BC79CD" w:rsidP="004977DA">
      <w:pPr>
        <w:ind w:firstLine="708"/>
        <w:rPr>
          <w:rFonts w:ascii="Times New Roman" w:hAnsi="Times New Roman" w:cs="Times New Roman"/>
          <w:szCs w:val="18"/>
        </w:rPr>
      </w:pPr>
    </w:p>
    <w:p w:rsidR="00185283" w:rsidRPr="00430670" w:rsidRDefault="00BF20BA" w:rsidP="0064313C">
      <w:pPr>
        <w:spacing w:line="276" w:lineRule="auto"/>
        <w:rPr>
          <w:rFonts w:ascii="Times New Roman" w:hAnsi="Times New Roman" w:cs="Times New Roman"/>
          <w:sz w:val="24"/>
        </w:rPr>
      </w:pPr>
      <w:r w:rsidRPr="00430670">
        <w:rPr>
          <w:rFonts w:ascii="Times New Roman" w:hAnsi="Times New Roman" w:cs="Times New Roman"/>
          <w:sz w:val="24"/>
        </w:rPr>
        <w:t>* Bir gösterge hedefine ulaşma oranı yüzde 100’ü aştığında, hedef performansının ölçümünde bu değer 100 olarak alınır. Bir gösterge hedefine ulaşma oranı negatif bir değer olduğunda ise hedef performansının ölçümünde bu değer 0 olarak alınır.</w:t>
      </w:r>
    </w:p>
    <w:p w:rsidR="0070373E" w:rsidRPr="00430670" w:rsidRDefault="0070373E" w:rsidP="00EB3C8A">
      <w:pPr>
        <w:rPr>
          <w:rFonts w:ascii="Times New Roman" w:hAnsi="Times New Roman" w:cs="Times New Roman"/>
          <w:sz w:val="24"/>
        </w:rPr>
      </w:pPr>
    </w:p>
    <w:p w:rsidR="00AA2AE8" w:rsidRPr="00430670" w:rsidRDefault="00AA2AE8" w:rsidP="0064313C">
      <w:pPr>
        <w:pStyle w:val="Balk3"/>
        <w:rPr>
          <w:rFonts w:ascii="Times New Roman" w:hAnsi="Times New Roman" w:cs="Times New Roman"/>
          <w:b/>
        </w:rPr>
      </w:pPr>
      <w:r w:rsidRPr="00430670">
        <w:rPr>
          <w:rFonts w:ascii="Times New Roman" w:hAnsi="Times New Roman" w:cs="Times New Roman"/>
          <w:b/>
          <w:color w:val="4F81BD" w:themeColor="accent1"/>
        </w:rPr>
        <w:t>He</w:t>
      </w:r>
      <w:r w:rsidR="00144525" w:rsidRPr="00430670">
        <w:rPr>
          <w:rFonts w:ascii="Times New Roman" w:hAnsi="Times New Roman" w:cs="Times New Roman"/>
          <w:b/>
          <w:color w:val="4F81BD" w:themeColor="accent1"/>
        </w:rPr>
        <w:t xml:space="preserve">defe ilişkin </w:t>
      </w:r>
      <w:r w:rsidR="006778EE" w:rsidRPr="00430670">
        <w:rPr>
          <w:rFonts w:ascii="Times New Roman" w:hAnsi="Times New Roman" w:cs="Times New Roman"/>
          <w:b/>
          <w:color w:val="4F81BD" w:themeColor="accent1"/>
        </w:rPr>
        <w:t>performanslar</w:t>
      </w:r>
      <w:r w:rsidR="00144525" w:rsidRPr="00430670">
        <w:rPr>
          <w:rFonts w:ascii="Times New Roman" w:hAnsi="Times New Roman" w:cs="Times New Roman"/>
          <w:b/>
          <w:color w:val="4F81BD" w:themeColor="accent1"/>
        </w:rPr>
        <w:t xml:space="preserve"> 202</w:t>
      </w:r>
      <w:r w:rsidR="004977DA" w:rsidRPr="00430670">
        <w:rPr>
          <w:rFonts w:ascii="Times New Roman" w:hAnsi="Times New Roman" w:cs="Times New Roman"/>
          <w:b/>
          <w:color w:val="4F81BD" w:themeColor="accent1"/>
        </w:rPr>
        <w:t>4</w:t>
      </w:r>
      <w:r w:rsidRPr="00430670">
        <w:rPr>
          <w:rFonts w:ascii="Times New Roman" w:hAnsi="Times New Roman" w:cs="Times New Roman"/>
          <w:b/>
          <w:color w:val="4F81BD" w:themeColor="accent1"/>
        </w:rPr>
        <w:t xml:space="preserve"> yılı için</w:t>
      </w:r>
      <w:r w:rsidR="006778EE" w:rsidRPr="00430670">
        <w:rPr>
          <w:rFonts w:ascii="Times New Roman" w:hAnsi="Times New Roman" w:cs="Times New Roman"/>
          <w:b/>
        </w:rPr>
        <w:tab/>
      </w:r>
    </w:p>
    <w:p w:rsidR="006778EE" w:rsidRPr="00430670" w:rsidRDefault="006778EE" w:rsidP="00AA2AE8">
      <w:pPr>
        <w:ind w:firstLine="708"/>
        <w:rPr>
          <w:rFonts w:ascii="Times New Roman" w:hAnsi="Times New Roman" w:cs="Times New Roman"/>
          <w:highlight w:val="lightGray"/>
        </w:rPr>
      </w:pPr>
    </w:p>
    <w:p w:rsidR="00AA2AE8" w:rsidRPr="00430670" w:rsidRDefault="006778EE" w:rsidP="006778EE">
      <w:pPr>
        <w:shd w:val="clear" w:color="auto" w:fill="D9D9D9" w:themeFill="background1" w:themeFillShade="D9"/>
        <w:rPr>
          <w:rFonts w:ascii="Times New Roman" w:hAnsi="Times New Roman" w:cs="Times New Roman"/>
          <w:color w:val="FF0000"/>
          <w:sz w:val="20"/>
          <w:szCs w:val="20"/>
        </w:rPr>
      </w:pPr>
      <w:r w:rsidRPr="00430670">
        <w:rPr>
          <w:rFonts w:ascii="Times New Roman" w:hAnsi="Times New Roman" w:cs="Times New Roman"/>
          <w:sz w:val="20"/>
          <w:szCs w:val="20"/>
          <w:highlight w:val="lightGray"/>
        </w:rPr>
        <w:t>2024 Hedef 1.1’in performansı</w:t>
      </w:r>
      <w:r w:rsidR="00AA2AE8" w:rsidRPr="00430670">
        <w:rPr>
          <w:rFonts w:ascii="Times New Roman" w:hAnsi="Times New Roman" w:cs="Times New Roman"/>
          <w:sz w:val="20"/>
          <w:szCs w:val="20"/>
          <w:highlight w:val="lightGray"/>
        </w:rPr>
        <w:t xml:space="preserve"> </w:t>
      </w:r>
      <m:oMath>
        <m:r>
          <m:rPr>
            <m:sty m:val="p"/>
          </m:rPr>
          <w:rPr>
            <w:rFonts w:ascii="Cambria Math" w:hAnsi="Cambria Math" w:cs="Times New Roman"/>
            <w:sz w:val="20"/>
            <w:szCs w:val="20"/>
            <w:highlight w:val="lightGray"/>
          </w:rPr>
          <m:t>=(PG.1.1.</m:t>
        </m:r>
        <m:r>
          <m:rPr>
            <m:sty m:val="p"/>
          </m:rPr>
          <w:rPr>
            <w:rFonts w:ascii="Cambria Math" w:hAnsi="Cambria Math" w:cs="Times New Roman"/>
            <w:sz w:val="20"/>
            <w:szCs w:val="20"/>
          </w:rPr>
          <m:t>1'in</m:t>
        </m:r>
        <m:r>
          <w:rPr>
            <w:rFonts w:ascii="Cambria Math" w:hAnsi="Cambria Math" w:cs="Times New Roman"/>
            <w:sz w:val="20"/>
            <w:szCs w:val="20"/>
          </w:rPr>
          <m:t xml:space="preserve"> </m:t>
        </m:r>
        <m:r>
          <m:rPr>
            <m:sty m:val="p"/>
          </m:rPr>
          <w:rPr>
            <w:rFonts w:ascii="Cambria Math" w:hAnsi="Cambria Math" w:cs="Times New Roman"/>
            <w:sz w:val="20"/>
            <w:szCs w:val="20"/>
            <w:highlight w:val="lightGray"/>
          </w:rPr>
          <m:t>performansı x</m:t>
        </m:r>
        <m:f>
          <m:fPr>
            <m:ctrlPr>
              <w:rPr>
                <w:rFonts w:ascii="Cambria Math" w:hAnsi="Cambria Math" w:cs="Times New Roman"/>
                <w:sz w:val="20"/>
                <w:szCs w:val="20"/>
                <w:highlight w:val="lightGray"/>
              </w:rPr>
            </m:ctrlPr>
          </m:fPr>
          <m:num>
            <m:r>
              <m:rPr>
                <m:sty m:val="p"/>
              </m:rPr>
              <w:rPr>
                <w:rFonts w:ascii="Cambria Math" w:hAnsi="Cambria Math" w:cs="Times New Roman"/>
                <w:sz w:val="20"/>
                <w:szCs w:val="20"/>
                <w:highlight w:val="lightGray"/>
              </w:rPr>
              <m:t>hedefe etki</m:t>
            </m:r>
          </m:num>
          <m:den>
            <m:r>
              <m:rPr>
                <m:sty m:val="p"/>
              </m:rPr>
              <w:rPr>
                <w:rFonts w:ascii="Cambria Math" w:hAnsi="Cambria Math" w:cs="Times New Roman"/>
                <w:sz w:val="20"/>
                <w:szCs w:val="20"/>
                <w:highlight w:val="lightGray"/>
              </w:rPr>
              <m:t>100</m:t>
            </m:r>
          </m:den>
        </m:f>
        <m:r>
          <m:rPr>
            <m:sty m:val="p"/>
          </m:rPr>
          <w:rPr>
            <w:rFonts w:ascii="Cambria Math" w:hAnsi="Cambria Math" w:cs="Times New Roman"/>
            <w:sz w:val="20"/>
            <w:szCs w:val="20"/>
            <w:highlight w:val="lightGray"/>
          </w:rPr>
          <m:t>)</m:t>
        </m:r>
      </m:oMath>
      <w:r w:rsidR="00AA2AE8" w:rsidRPr="00430670">
        <w:rPr>
          <w:rFonts w:ascii="Times New Roman" w:eastAsiaTheme="minorEastAsia" w:hAnsi="Times New Roman" w:cs="Times New Roman"/>
          <w:sz w:val="20"/>
          <w:szCs w:val="20"/>
          <w:highlight w:val="lightGray"/>
        </w:rPr>
        <w:t xml:space="preserve"> + (</w:t>
      </w:r>
      <w:r w:rsidRPr="00430670">
        <w:rPr>
          <w:rFonts w:ascii="Times New Roman" w:eastAsiaTheme="minorEastAsia" w:hAnsi="Times New Roman" w:cs="Times New Roman"/>
          <w:sz w:val="20"/>
          <w:szCs w:val="20"/>
        </w:rPr>
        <w:t xml:space="preserve">PG.1.1.2'nin performansı </w:t>
      </w:r>
      <m:oMath>
        <m:r>
          <m:rPr>
            <m:sty m:val="p"/>
          </m:rPr>
          <w:rPr>
            <w:rFonts w:ascii="Cambria Math" w:hAnsi="Cambria Math" w:cs="Times New Roman"/>
            <w:sz w:val="20"/>
            <w:szCs w:val="20"/>
            <w:highlight w:val="lightGray"/>
          </w:rPr>
          <m:t>x</m:t>
        </m:r>
        <m:f>
          <m:fPr>
            <m:ctrlPr>
              <w:rPr>
                <w:rFonts w:ascii="Cambria Math" w:hAnsi="Cambria Math" w:cs="Times New Roman"/>
                <w:sz w:val="20"/>
                <w:szCs w:val="20"/>
                <w:highlight w:val="lightGray"/>
              </w:rPr>
            </m:ctrlPr>
          </m:fPr>
          <m:num>
            <m:r>
              <m:rPr>
                <m:sty m:val="p"/>
              </m:rPr>
              <w:rPr>
                <w:rFonts w:ascii="Cambria Math" w:hAnsi="Cambria Math" w:cs="Times New Roman"/>
                <w:sz w:val="20"/>
                <w:szCs w:val="20"/>
                <w:highlight w:val="lightGray"/>
              </w:rPr>
              <m:t>hedefe etki</m:t>
            </m:r>
          </m:num>
          <m:den>
            <m:r>
              <m:rPr>
                <m:sty m:val="p"/>
              </m:rPr>
              <w:rPr>
                <w:rFonts w:ascii="Cambria Math" w:hAnsi="Cambria Math" w:cs="Times New Roman"/>
                <w:sz w:val="20"/>
                <w:szCs w:val="20"/>
                <w:highlight w:val="lightGray"/>
              </w:rPr>
              <m:t>100</m:t>
            </m:r>
          </m:den>
        </m:f>
      </m:oMath>
      <w:r w:rsidR="00AA2AE8" w:rsidRPr="00430670">
        <w:rPr>
          <w:rFonts w:ascii="Times New Roman" w:eastAsiaTheme="minorEastAsia" w:hAnsi="Times New Roman" w:cs="Times New Roman"/>
          <w:sz w:val="20"/>
          <w:szCs w:val="20"/>
          <w:highlight w:val="lightGray"/>
        </w:rPr>
        <w:t xml:space="preserve">) </w:t>
      </w:r>
      <w:r w:rsidR="006C7963" w:rsidRPr="00430670">
        <w:rPr>
          <w:rFonts w:ascii="Times New Roman" w:eastAsiaTheme="minorEastAsia" w:hAnsi="Times New Roman" w:cs="Times New Roman"/>
          <w:sz w:val="20"/>
          <w:szCs w:val="20"/>
        </w:rPr>
        <w:t>+</w:t>
      </w:r>
      <w:proofErr w:type="gramStart"/>
      <w:r w:rsidR="006C7963" w:rsidRPr="00430670">
        <w:rPr>
          <w:rFonts w:ascii="Times New Roman" w:eastAsiaTheme="minorEastAsia" w:hAnsi="Times New Roman" w:cs="Times New Roman"/>
          <w:sz w:val="20"/>
          <w:szCs w:val="20"/>
        </w:rPr>
        <w:t>……………</w:t>
      </w:r>
      <w:proofErr w:type="gramEnd"/>
    </w:p>
    <w:p w:rsidR="00ED058F" w:rsidRPr="00430670" w:rsidRDefault="00ED058F" w:rsidP="00AA2AE8">
      <w:pPr>
        <w:ind w:firstLine="708"/>
        <w:rPr>
          <w:rFonts w:ascii="Times New Roman" w:hAnsi="Times New Roman" w:cs="Times New Roman"/>
          <w:b/>
          <w:sz w:val="24"/>
        </w:rPr>
      </w:pPr>
    </w:p>
    <w:p w:rsidR="00430670" w:rsidRPr="00430670" w:rsidRDefault="00430670" w:rsidP="00ED058F">
      <w:pPr>
        <w:rPr>
          <w:rFonts w:ascii="Times New Roman" w:hAnsi="Times New Roman" w:cs="Times New Roman"/>
          <w:b/>
          <w:sz w:val="24"/>
        </w:rPr>
      </w:pPr>
    </w:p>
    <w:p w:rsidR="00ED058F" w:rsidRDefault="00ED058F" w:rsidP="00AA2AE8">
      <w:pPr>
        <w:ind w:firstLine="708"/>
        <w:rPr>
          <w:rFonts w:ascii="Times New Roman" w:hAnsi="Times New Roman" w:cs="Times New Roman"/>
          <w:b/>
          <w:sz w:val="24"/>
        </w:rPr>
      </w:pPr>
    </w:p>
    <w:p w:rsidR="00385842" w:rsidRPr="00430670" w:rsidRDefault="00385842" w:rsidP="00AA2AE8">
      <w:pPr>
        <w:ind w:firstLine="708"/>
        <w:rPr>
          <w:rFonts w:ascii="Times New Roman" w:eastAsiaTheme="minorEastAsia" w:hAnsi="Times New Roman" w:cs="Times New Roman"/>
          <w:szCs w:val="18"/>
        </w:rPr>
      </w:pPr>
    </w:p>
    <w:p w:rsidR="00AA2AE8" w:rsidRPr="00430670" w:rsidRDefault="00ED058F" w:rsidP="00ED058F">
      <w:pPr>
        <w:rPr>
          <w:rFonts w:ascii="Times New Roman" w:eastAsiaTheme="minorEastAsia" w:hAnsi="Times New Roman" w:cs="Times New Roman"/>
          <w:szCs w:val="18"/>
        </w:rPr>
      </w:pPr>
      <m:oMath>
        <m:r>
          <m:rPr>
            <m:sty m:val="p"/>
          </m:rPr>
          <w:rPr>
            <w:rFonts w:ascii="Cambria Math" w:hAnsi="Cambria Math" w:cs="Times New Roman"/>
            <w:szCs w:val="18"/>
          </w:rPr>
          <m:t>2024 Hedef Performansı=(40,90 x</m:t>
        </m:r>
        <m:f>
          <m:fPr>
            <m:ctrlPr>
              <w:rPr>
                <w:rFonts w:ascii="Cambria Math" w:hAnsi="Cambria Math" w:cs="Times New Roman"/>
                <w:szCs w:val="18"/>
              </w:rPr>
            </m:ctrlPr>
          </m:fPr>
          <m:num>
            <m:r>
              <m:rPr>
                <m:sty m:val="p"/>
              </m:rPr>
              <w:rPr>
                <w:rFonts w:ascii="Cambria Math" w:hAnsi="Cambria Math" w:cs="Times New Roman"/>
                <w:szCs w:val="18"/>
              </w:rPr>
              <m:t>40</m:t>
            </m:r>
          </m:num>
          <m:den>
            <m:r>
              <m:rPr>
                <m:sty m:val="p"/>
              </m:rPr>
              <w:rPr>
                <w:rFonts w:ascii="Cambria Math" w:hAnsi="Cambria Math" w:cs="Times New Roman"/>
                <w:szCs w:val="18"/>
              </w:rPr>
              <m:t>100</m:t>
            </m:r>
          </m:den>
        </m:f>
        <m:r>
          <m:rPr>
            <m:sty m:val="p"/>
          </m:rPr>
          <w:rPr>
            <w:rFonts w:ascii="Cambria Math" w:hAnsi="Cambria Math" w:cs="Times New Roman"/>
            <w:szCs w:val="18"/>
          </w:rPr>
          <m:t>)</m:t>
        </m:r>
      </m:oMath>
      <w:r w:rsidR="007E3E1D">
        <w:rPr>
          <w:rFonts w:ascii="Times New Roman" w:eastAsiaTheme="minorEastAsia" w:hAnsi="Times New Roman" w:cs="Times New Roman"/>
          <w:szCs w:val="18"/>
        </w:rPr>
        <w:t xml:space="preserve"> + (52,5</w:t>
      </w:r>
      <m:oMath>
        <m:r>
          <w:rPr>
            <w:rFonts w:ascii="Cambria Math" w:eastAsiaTheme="minorEastAsia" w:hAnsi="Cambria Math" w:cs="Times New Roman"/>
            <w:szCs w:val="18"/>
          </w:rPr>
          <m:t xml:space="preserve"> </m:t>
        </m:r>
        <m:r>
          <m:rPr>
            <m:sty m:val="p"/>
          </m:rPr>
          <w:rPr>
            <w:rFonts w:ascii="Cambria Math" w:hAnsi="Cambria Math" w:cs="Times New Roman"/>
            <w:szCs w:val="18"/>
          </w:rPr>
          <m:t>x</m:t>
        </m:r>
        <m:f>
          <m:fPr>
            <m:ctrlPr>
              <w:rPr>
                <w:rFonts w:ascii="Cambria Math" w:hAnsi="Cambria Math" w:cs="Times New Roman"/>
                <w:szCs w:val="18"/>
              </w:rPr>
            </m:ctrlPr>
          </m:fPr>
          <m:num>
            <m:r>
              <m:rPr>
                <m:sty m:val="p"/>
              </m:rPr>
              <w:rPr>
                <w:rFonts w:ascii="Cambria Math" w:hAnsi="Cambria Math" w:cs="Times New Roman"/>
                <w:szCs w:val="18"/>
              </w:rPr>
              <m:t>60</m:t>
            </m:r>
          </m:num>
          <m:den>
            <m:r>
              <m:rPr>
                <m:sty m:val="p"/>
              </m:rPr>
              <w:rPr>
                <w:rFonts w:ascii="Cambria Math" w:hAnsi="Cambria Math" w:cs="Times New Roman"/>
                <w:szCs w:val="18"/>
              </w:rPr>
              <m:t>100</m:t>
            </m:r>
          </m:den>
        </m:f>
      </m:oMath>
      <w:r w:rsidR="00BC79CD" w:rsidRPr="00430670">
        <w:rPr>
          <w:rFonts w:ascii="Times New Roman" w:eastAsiaTheme="minorEastAsia" w:hAnsi="Times New Roman" w:cs="Times New Roman"/>
          <w:szCs w:val="18"/>
        </w:rPr>
        <w:t xml:space="preserve">) </w:t>
      </w:r>
    </w:p>
    <w:p w:rsidR="00ED058F" w:rsidRPr="00430670" w:rsidRDefault="00ED058F" w:rsidP="00AA2AE8">
      <w:pPr>
        <w:ind w:firstLine="708"/>
        <w:rPr>
          <w:rFonts w:ascii="Times New Roman" w:eastAsiaTheme="minorEastAsia" w:hAnsi="Times New Roman" w:cs="Times New Roman"/>
          <w:szCs w:val="18"/>
        </w:rPr>
      </w:pPr>
    </w:p>
    <w:p w:rsidR="00AA2AE8" w:rsidRPr="00430670" w:rsidRDefault="00ED058F" w:rsidP="00ED058F">
      <w:pPr>
        <w:rPr>
          <w:rFonts w:ascii="Times New Roman" w:hAnsi="Times New Roman" w:cs="Times New Roman"/>
          <w:szCs w:val="18"/>
        </w:rPr>
      </w:pPr>
      <w:r w:rsidRPr="00430670">
        <w:rPr>
          <w:rFonts w:ascii="Times New Roman" w:eastAsiaTheme="minorEastAsia" w:hAnsi="Times New Roman" w:cs="Times New Roman"/>
          <w:szCs w:val="18"/>
        </w:rPr>
        <w:t xml:space="preserve">2024 Hedef Performansı </w:t>
      </w:r>
      <w:r w:rsidR="00BC79CD" w:rsidRPr="00430670">
        <w:rPr>
          <w:rFonts w:ascii="Times New Roman" w:hAnsi="Times New Roman" w:cs="Times New Roman"/>
          <w:szCs w:val="18"/>
        </w:rPr>
        <w:t>=</w:t>
      </w:r>
      <w:r w:rsidR="007E3E1D">
        <w:rPr>
          <w:rFonts w:ascii="Times New Roman" w:hAnsi="Times New Roman" w:cs="Times New Roman"/>
          <w:szCs w:val="18"/>
        </w:rPr>
        <w:t>16,36+31,5</w:t>
      </w:r>
      <w:r w:rsidR="00AA2AE8" w:rsidRPr="00430670">
        <w:rPr>
          <w:rFonts w:ascii="Times New Roman" w:hAnsi="Times New Roman" w:cs="Times New Roman"/>
          <w:szCs w:val="18"/>
        </w:rPr>
        <w:t xml:space="preserve"> </w:t>
      </w:r>
    </w:p>
    <w:p w:rsidR="00ED058F" w:rsidRPr="00430670" w:rsidRDefault="00ED058F" w:rsidP="00ED058F">
      <w:pPr>
        <w:rPr>
          <w:rFonts w:ascii="Times New Roman" w:hAnsi="Times New Roman" w:cs="Times New Roman"/>
          <w:szCs w:val="18"/>
        </w:rPr>
      </w:pPr>
    </w:p>
    <w:p w:rsidR="00AA2AE8" w:rsidRPr="00430670" w:rsidRDefault="00ED058F" w:rsidP="00ED058F">
      <w:pPr>
        <w:rPr>
          <w:rFonts w:ascii="Times New Roman" w:hAnsi="Times New Roman" w:cs="Times New Roman"/>
          <w:b/>
          <w:color w:val="FF0000"/>
        </w:rPr>
      </w:pPr>
      <w:r w:rsidRPr="00430670">
        <w:rPr>
          <w:rFonts w:ascii="Times New Roman" w:hAnsi="Times New Roman" w:cs="Times New Roman"/>
          <w:b/>
        </w:rPr>
        <w:t xml:space="preserve">2024 Hedef 1.1’in Performansı </w:t>
      </w:r>
      <w:r w:rsidR="00AA2AE8" w:rsidRPr="00430670">
        <w:rPr>
          <w:rFonts w:ascii="Times New Roman" w:hAnsi="Times New Roman" w:cs="Times New Roman"/>
          <w:b/>
        </w:rPr>
        <w:t xml:space="preserve">= </w:t>
      </w:r>
      <w:r w:rsidR="007E3E1D">
        <w:rPr>
          <w:rFonts w:ascii="Times New Roman" w:hAnsi="Times New Roman" w:cs="Times New Roman"/>
          <w:b/>
          <w:color w:val="FF0000"/>
        </w:rPr>
        <w:t>47,86</w:t>
      </w:r>
    </w:p>
    <w:p w:rsidR="00ED058F" w:rsidRPr="00430670" w:rsidRDefault="00ED058F" w:rsidP="00ED058F">
      <w:pPr>
        <w:rPr>
          <w:rFonts w:ascii="Times New Roman" w:hAnsi="Times New Roman" w:cs="Times New Roman"/>
          <w:b/>
        </w:rPr>
      </w:pPr>
    </w:p>
    <w:p w:rsidR="00753CAF" w:rsidRPr="00430670" w:rsidRDefault="00ED058F" w:rsidP="00ED058F">
      <w:pPr>
        <w:rPr>
          <w:rFonts w:ascii="Times New Roman" w:hAnsi="Times New Roman" w:cs="Times New Roman"/>
          <w:sz w:val="24"/>
        </w:rPr>
      </w:pPr>
      <w:r w:rsidRPr="00430670">
        <w:rPr>
          <w:rFonts w:ascii="Times New Roman" w:hAnsi="Times New Roman" w:cs="Times New Roman"/>
          <w:sz w:val="24"/>
        </w:rPr>
        <w:t>*</w:t>
      </w:r>
      <w:r w:rsidR="00AA2AE8" w:rsidRPr="00430670">
        <w:rPr>
          <w:rFonts w:ascii="Times New Roman" w:hAnsi="Times New Roman" w:cs="Times New Roman"/>
          <w:sz w:val="24"/>
        </w:rPr>
        <w:t xml:space="preserve">Hedefe ilişkin tek bir gösterge belirlenmesi durumunda hedef performansının </w:t>
      </w:r>
      <w:r w:rsidR="00821B17" w:rsidRPr="00430670">
        <w:rPr>
          <w:rFonts w:ascii="Times New Roman" w:hAnsi="Times New Roman" w:cs="Times New Roman"/>
          <w:sz w:val="24"/>
        </w:rPr>
        <w:t>ölçümünde bu değer aynen alınır</w:t>
      </w:r>
      <w:r w:rsidRPr="00430670">
        <w:rPr>
          <w:rFonts w:ascii="Times New Roman" w:hAnsi="Times New Roman" w:cs="Times New Roman"/>
          <w:sz w:val="24"/>
        </w:rPr>
        <w:t>.</w:t>
      </w:r>
    </w:p>
    <w:p w:rsidR="0070373E" w:rsidRPr="00430670" w:rsidRDefault="0070373E" w:rsidP="00ED058F">
      <w:pPr>
        <w:rPr>
          <w:rFonts w:ascii="Times New Roman" w:hAnsi="Times New Roman" w:cs="Times New Roman"/>
          <w:sz w:val="24"/>
        </w:rPr>
      </w:pPr>
    </w:p>
    <w:p w:rsidR="003B6ECA" w:rsidRPr="00430670" w:rsidRDefault="003B6ECA" w:rsidP="00A21F5B">
      <w:pPr>
        <w:rPr>
          <w:rFonts w:ascii="Times New Roman" w:hAnsi="Times New Roman" w:cs="Times New Roman"/>
          <w:b/>
          <w:sz w:val="24"/>
        </w:rPr>
      </w:pPr>
    </w:p>
    <w:p w:rsidR="00B7610A" w:rsidRPr="00430670" w:rsidRDefault="00B0705D" w:rsidP="008A6613">
      <w:pPr>
        <w:spacing w:line="276" w:lineRule="auto"/>
        <w:rPr>
          <w:rFonts w:ascii="Times New Roman" w:hAnsi="Times New Roman" w:cs="Times New Roman"/>
          <w:b/>
          <w:i/>
          <w:sz w:val="24"/>
        </w:rPr>
      </w:pPr>
      <w:r w:rsidRPr="00430670">
        <w:rPr>
          <w:rFonts w:ascii="Times New Roman" w:hAnsi="Times New Roman" w:cs="Times New Roman"/>
          <w:b/>
          <w:sz w:val="24"/>
        </w:rPr>
        <w:lastRenderedPageBreak/>
        <w:t>Stratejilerin Değerlendirilmesi :</w:t>
      </w:r>
      <w:r w:rsidRPr="00430670">
        <w:rPr>
          <w:rFonts w:ascii="Times New Roman" w:hAnsi="Times New Roman" w:cs="Times New Roman"/>
          <w:b/>
          <w:sz w:val="24"/>
        </w:rPr>
        <w:br/>
      </w:r>
      <w:r w:rsidRPr="00430670">
        <w:rPr>
          <w:rFonts w:ascii="Times New Roman" w:hAnsi="Times New Roman" w:cs="Times New Roman"/>
          <w:b/>
          <w:sz w:val="24"/>
        </w:rPr>
        <w:br/>
      </w:r>
    </w:p>
    <w:p w:rsidR="003B6ECA" w:rsidRPr="00430670" w:rsidRDefault="003B6ECA" w:rsidP="00A21F5B">
      <w:pPr>
        <w:rPr>
          <w:rFonts w:ascii="Times New Roman" w:hAnsi="Times New Roman" w:cs="Times New Roman"/>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6"/>
        <w:gridCol w:w="10138"/>
      </w:tblGrid>
      <w:tr w:rsidR="006C7963" w:rsidRPr="00430670" w:rsidTr="00CC2013">
        <w:trPr>
          <w:trHeight w:val="367"/>
        </w:trPr>
        <w:tc>
          <w:tcPr>
            <w:tcW w:w="1416" w:type="pct"/>
            <w:shd w:val="clear" w:color="auto" w:fill="B6DDE8" w:themeFill="accent5" w:themeFillTint="66"/>
            <w:vAlign w:val="center"/>
            <w:hideMark/>
          </w:tcPr>
          <w:p w:rsidR="006C7963" w:rsidRPr="00430670" w:rsidRDefault="006C7963" w:rsidP="00AD476B">
            <w:pPr>
              <w:jc w:val="center"/>
              <w:rPr>
                <w:rFonts w:ascii="Times New Roman" w:eastAsia="Times New Roman" w:hAnsi="Times New Roman" w:cs="Times New Roman"/>
                <w:b/>
                <w:bCs/>
                <w:color w:val="000000"/>
                <w:sz w:val="18"/>
                <w:szCs w:val="18"/>
                <w:lang w:eastAsia="tr-TR"/>
              </w:rPr>
            </w:pPr>
            <w:r w:rsidRPr="00430670">
              <w:rPr>
                <w:rFonts w:ascii="Times New Roman" w:eastAsia="Times New Roman" w:hAnsi="Times New Roman" w:cs="Times New Roman"/>
                <w:b/>
                <w:bCs/>
                <w:color w:val="000000"/>
                <w:sz w:val="18"/>
                <w:szCs w:val="18"/>
                <w:lang w:eastAsia="tr-TR"/>
              </w:rPr>
              <w:t>Strateji Adı</w:t>
            </w:r>
          </w:p>
        </w:tc>
        <w:tc>
          <w:tcPr>
            <w:tcW w:w="3584" w:type="pct"/>
            <w:shd w:val="clear" w:color="auto" w:fill="B6DDE8" w:themeFill="accent5" w:themeFillTint="66"/>
            <w:vAlign w:val="center"/>
          </w:tcPr>
          <w:p w:rsidR="006C7963" w:rsidRPr="00430670" w:rsidRDefault="00CC2013" w:rsidP="00AD476B">
            <w:pPr>
              <w:jc w:val="center"/>
              <w:rPr>
                <w:rFonts w:ascii="Times New Roman" w:eastAsia="Times New Roman" w:hAnsi="Times New Roman" w:cs="Times New Roman"/>
                <w:b/>
                <w:bCs/>
                <w:color w:val="000000"/>
                <w:sz w:val="18"/>
                <w:szCs w:val="18"/>
                <w:lang w:eastAsia="tr-TR"/>
              </w:rPr>
            </w:pPr>
            <w:r w:rsidRPr="00430670">
              <w:rPr>
                <w:rFonts w:ascii="Times New Roman" w:eastAsia="Times New Roman" w:hAnsi="Times New Roman" w:cs="Times New Roman"/>
                <w:b/>
                <w:bCs/>
                <w:color w:val="000000"/>
                <w:sz w:val="18"/>
                <w:szCs w:val="18"/>
                <w:lang w:eastAsia="tr-TR"/>
              </w:rPr>
              <w:t>Yapılan Faaliyetler</w:t>
            </w:r>
          </w:p>
        </w:tc>
      </w:tr>
      <w:tr w:rsidR="006C7963" w:rsidRPr="00430670" w:rsidTr="00CC2013">
        <w:trPr>
          <w:trHeight w:val="458"/>
        </w:trPr>
        <w:tc>
          <w:tcPr>
            <w:tcW w:w="1416" w:type="pct"/>
            <w:shd w:val="clear" w:color="auto" w:fill="auto"/>
            <w:vAlign w:val="center"/>
          </w:tcPr>
          <w:p w:rsidR="006C7963" w:rsidRPr="00430670" w:rsidRDefault="006C7963" w:rsidP="009F4DF7">
            <w:pPr>
              <w:rPr>
                <w:rFonts w:ascii="Times New Roman" w:eastAsia="Times New Roman" w:hAnsi="Times New Roman" w:cs="Times New Roman"/>
                <w:color w:val="000000"/>
                <w:sz w:val="18"/>
                <w:szCs w:val="18"/>
                <w:lang w:eastAsia="tr-TR"/>
              </w:rPr>
            </w:pPr>
            <w:r w:rsidRPr="00430670">
              <w:rPr>
                <w:rStyle w:val="A6"/>
                <w:rFonts w:ascii="Times New Roman" w:hAnsi="Times New Roman" w:cs="Times New Roman"/>
              </w:rPr>
              <w:t xml:space="preserve">S.1. Öğrencilerin Türkçe dersindeki eksikleri tespit edilerek İYEP aracılığıyla akademik yeterliklerinin artırılması sağlanacaktır. </w:t>
            </w:r>
          </w:p>
        </w:tc>
        <w:tc>
          <w:tcPr>
            <w:tcW w:w="3584" w:type="pct"/>
            <w:shd w:val="clear" w:color="auto" w:fill="auto"/>
            <w:vAlign w:val="center"/>
          </w:tcPr>
          <w:p w:rsidR="00CC2013" w:rsidRPr="00430670" w:rsidRDefault="00CC2013" w:rsidP="00CC2013">
            <w:pPr>
              <w:rPr>
                <w:rFonts w:ascii="Times New Roman" w:eastAsia="Times New Roman" w:hAnsi="Times New Roman" w:cs="Times New Roman"/>
                <w:color w:val="000000"/>
                <w:sz w:val="18"/>
                <w:szCs w:val="18"/>
                <w:lang w:eastAsia="tr-TR"/>
              </w:rPr>
            </w:pPr>
            <w:r w:rsidRPr="00430670">
              <w:rPr>
                <w:rFonts w:ascii="Times New Roman" w:eastAsia="Times New Roman" w:hAnsi="Times New Roman" w:cs="Times New Roman"/>
                <w:color w:val="000000"/>
                <w:sz w:val="18"/>
                <w:szCs w:val="18"/>
                <w:lang w:eastAsia="tr-TR"/>
              </w:rPr>
              <w:t xml:space="preserve">MEB talimatları doğrultusunda seviye tespit sınavları ile </w:t>
            </w:r>
            <w:proofErr w:type="spellStart"/>
            <w:r w:rsidRPr="00430670">
              <w:rPr>
                <w:rFonts w:ascii="Times New Roman" w:eastAsia="Times New Roman" w:hAnsi="Times New Roman" w:cs="Times New Roman"/>
                <w:color w:val="000000"/>
                <w:sz w:val="18"/>
                <w:szCs w:val="18"/>
                <w:lang w:eastAsia="tr-TR"/>
              </w:rPr>
              <w:t>İYEP’e</w:t>
            </w:r>
            <w:proofErr w:type="spellEnd"/>
            <w:r w:rsidRPr="00430670">
              <w:rPr>
                <w:rFonts w:ascii="Times New Roman" w:eastAsia="Times New Roman" w:hAnsi="Times New Roman" w:cs="Times New Roman"/>
                <w:color w:val="000000"/>
                <w:sz w:val="18"/>
                <w:szCs w:val="18"/>
                <w:lang w:eastAsia="tr-TR"/>
              </w:rPr>
              <w:t xml:space="preserve"> katılacak öğrencilerin tespitleri yapılmıştır. İYEP çalışmaları program doğrultusunda yapılmıştır. Yapılan planlamalar doğrultusunda </w:t>
            </w:r>
            <w:proofErr w:type="gramStart"/>
            <w:r w:rsidRPr="00430670">
              <w:rPr>
                <w:rFonts w:ascii="Times New Roman" w:eastAsia="Times New Roman" w:hAnsi="Times New Roman" w:cs="Times New Roman"/>
                <w:color w:val="000000"/>
                <w:sz w:val="18"/>
                <w:szCs w:val="18"/>
                <w:lang w:eastAsia="tr-TR"/>
              </w:rPr>
              <w:t>……</w:t>
            </w:r>
            <w:proofErr w:type="gramEnd"/>
            <w:r w:rsidRPr="00430670">
              <w:rPr>
                <w:rFonts w:ascii="Times New Roman" w:eastAsia="Times New Roman" w:hAnsi="Times New Roman" w:cs="Times New Roman"/>
                <w:color w:val="000000"/>
                <w:sz w:val="18"/>
                <w:szCs w:val="18"/>
                <w:lang w:eastAsia="tr-TR"/>
              </w:rPr>
              <w:t xml:space="preserve"> </w:t>
            </w:r>
            <w:proofErr w:type="gramStart"/>
            <w:r w:rsidRPr="00430670">
              <w:rPr>
                <w:rFonts w:ascii="Times New Roman" w:eastAsia="Times New Roman" w:hAnsi="Times New Roman" w:cs="Times New Roman"/>
                <w:color w:val="000000"/>
                <w:sz w:val="18"/>
                <w:szCs w:val="18"/>
                <w:lang w:eastAsia="tr-TR"/>
              </w:rPr>
              <w:t>sayıda</w:t>
            </w:r>
            <w:proofErr w:type="gramEnd"/>
            <w:r w:rsidRPr="00430670">
              <w:rPr>
                <w:rFonts w:ascii="Times New Roman" w:eastAsia="Times New Roman" w:hAnsi="Times New Roman" w:cs="Times New Roman"/>
                <w:color w:val="000000"/>
                <w:sz w:val="18"/>
                <w:szCs w:val="18"/>
                <w:lang w:eastAsia="tr-TR"/>
              </w:rPr>
              <w:t xml:space="preserve"> öğrencinin Türkçe dersinden </w:t>
            </w:r>
            <w:proofErr w:type="spellStart"/>
            <w:r w:rsidRPr="00430670">
              <w:rPr>
                <w:rFonts w:ascii="Times New Roman" w:eastAsia="Times New Roman" w:hAnsi="Times New Roman" w:cs="Times New Roman"/>
                <w:color w:val="000000"/>
                <w:sz w:val="18"/>
                <w:szCs w:val="18"/>
                <w:lang w:eastAsia="tr-TR"/>
              </w:rPr>
              <w:t>İYEP’e</w:t>
            </w:r>
            <w:proofErr w:type="spellEnd"/>
            <w:r w:rsidRPr="00430670">
              <w:rPr>
                <w:rFonts w:ascii="Times New Roman" w:eastAsia="Times New Roman" w:hAnsi="Times New Roman" w:cs="Times New Roman"/>
                <w:color w:val="000000"/>
                <w:sz w:val="18"/>
                <w:szCs w:val="18"/>
                <w:lang w:eastAsia="tr-TR"/>
              </w:rPr>
              <w:t xml:space="preserve"> katılımları sağlanmıştır. </w:t>
            </w:r>
          </w:p>
        </w:tc>
      </w:tr>
      <w:tr w:rsidR="006C7963" w:rsidRPr="00430670" w:rsidTr="00CC2013">
        <w:trPr>
          <w:trHeight w:val="458"/>
        </w:trPr>
        <w:tc>
          <w:tcPr>
            <w:tcW w:w="1416" w:type="pct"/>
            <w:shd w:val="clear" w:color="auto" w:fill="auto"/>
            <w:vAlign w:val="center"/>
          </w:tcPr>
          <w:p w:rsidR="006C7963" w:rsidRPr="00430670" w:rsidRDefault="00CC2013" w:rsidP="00CC2013">
            <w:pPr>
              <w:pStyle w:val="Pa2"/>
              <w:rPr>
                <w:rStyle w:val="A6"/>
                <w:rFonts w:ascii="Times New Roman" w:hAnsi="Times New Roman" w:cs="Times New Roman"/>
              </w:rPr>
            </w:pPr>
            <w:r w:rsidRPr="00430670">
              <w:rPr>
                <w:rStyle w:val="A6"/>
                <w:rFonts w:ascii="Times New Roman" w:hAnsi="Times New Roman" w:cs="Times New Roman"/>
              </w:rPr>
              <w:t>S.2 Öğrencilerin matematik derslerindeki eksikleri tespit edilerek İYEP aracılığıyla akademik yeterliklerinin artırılması sağlanacaktır.</w:t>
            </w:r>
          </w:p>
        </w:tc>
        <w:tc>
          <w:tcPr>
            <w:tcW w:w="3584" w:type="pct"/>
            <w:shd w:val="clear" w:color="auto" w:fill="auto"/>
            <w:vAlign w:val="center"/>
          </w:tcPr>
          <w:p w:rsidR="006C7963" w:rsidRPr="00430670" w:rsidRDefault="00CC2013" w:rsidP="00CC2013">
            <w:pPr>
              <w:rPr>
                <w:rFonts w:ascii="Times New Roman" w:eastAsia="Times New Roman" w:hAnsi="Times New Roman" w:cs="Times New Roman"/>
                <w:color w:val="000000"/>
                <w:sz w:val="18"/>
                <w:szCs w:val="18"/>
                <w:lang w:eastAsia="tr-TR"/>
              </w:rPr>
            </w:pPr>
            <w:r w:rsidRPr="00430670">
              <w:rPr>
                <w:rFonts w:ascii="Times New Roman" w:eastAsia="Times New Roman" w:hAnsi="Times New Roman" w:cs="Times New Roman"/>
                <w:color w:val="000000"/>
                <w:sz w:val="18"/>
                <w:szCs w:val="18"/>
                <w:lang w:eastAsia="tr-TR"/>
              </w:rPr>
              <w:t xml:space="preserve">MEB talimatları doğrultusunda seviye tespit sınavları ile </w:t>
            </w:r>
            <w:proofErr w:type="spellStart"/>
            <w:r w:rsidRPr="00430670">
              <w:rPr>
                <w:rFonts w:ascii="Times New Roman" w:eastAsia="Times New Roman" w:hAnsi="Times New Roman" w:cs="Times New Roman"/>
                <w:color w:val="000000"/>
                <w:sz w:val="18"/>
                <w:szCs w:val="18"/>
                <w:lang w:eastAsia="tr-TR"/>
              </w:rPr>
              <w:t>İYEP’e</w:t>
            </w:r>
            <w:proofErr w:type="spellEnd"/>
            <w:r w:rsidRPr="00430670">
              <w:rPr>
                <w:rFonts w:ascii="Times New Roman" w:eastAsia="Times New Roman" w:hAnsi="Times New Roman" w:cs="Times New Roman"/>
                <w:color w:val="000000"/>
                <w:sz w:val="18"/>
                <w:szCs w:val="18"/>
                <w:lang w:eastAsia="tr-TR"/>
              </w:rPr>
              <w:t xml:space="preserve"> katılacak öğrencilerin tespitleri yapılmıştır. İYEP çalışmaları program doğrultusunda yapılmıştır. Yapılan planlamalar doğrultusunda </w:t>
            </w:r>
            <w:proofErr w:type="gramStart"/>
            <w:r w:rsidRPr="00430670">
              <w:rPr>
                <w:rFonts w:ascii="Times New Roman" w:eastAsia="Times New Roman" w:hAnsi="Times New Roman" w:cs="Times New Roman"/>
                <w:color w:val="000000"/>
                <w:sz w:val="18"/>
                <w:szCs w:val="18"/>
                <w:lang w:eastAsia="tr-TR"/>
              </w:rPr>
              <w:t>……</w:t>
            </w:r>
            <w:proofErr w:type="gramEnd"/>
            <w:r w:rsidRPr="00430670">
              <w:rPr>
                <w:rFonts w:ascii="Times New Roman" w:eastAsia="Times New Roman" w:hAnsi="Times New Roman" w:cs="Times New Roman"/>
                <w:color w:val="000000"/>
                <w:sz w:val="18"/>
                <w:szCs w:val="18"/>
                <w:lang w:eastAsia="tr-TR"/>
              </w:rPr>
              <w:t xml:space="preserve"> </w:t>
            </w:r>
            <w:proofErr w:type="gramStart"/>
            <w:r w:rsidRPr="00430670">
              <w:rPr>
                <w:rFonts w:ascii="Times New Roman" w:eastAsia="Times New Roman" w:hAnsi="Times New Roman" w:cs="Times New Roman"/>
                <w:color w:val="000000"/>
                <w:sz w:val="18"/>
                <w:szCs w:val="18"/>
                <w:lang w:eastAsia="tr-TR"/>
              </w:rPr>
              <w:t>sayıda</w:t>
            </w:r>
            <w:proofErr w:type="gramEnd"/>
            <w:r w:rsidRPr="00430670">
              <w:rPr>
                <w:rFonts w:ascii="Times New Roman" w:eastAsia="Times New Roman" w:hAnsi="Times New Roman" w:cs="Times New Roman"/>
                <w:color w:val="000000"/>
                <w:sz w:val="18"/>
                <w:szCs w:val="18"/>
                <w:lang w:eastAsia="tr-TR"/>
              </w:rPr>
              <w:t xml:space="preserve"> öğrencinin Matematik dersinden </w:t>
            </w:r>
            <w:proofErr w:type="spellStart"/>
            <w:r w:rsidRPr="00430670">
              <w:rPr>
                <w:rFonts w:ascii="Times New Roman" w:eastAsia="Times New Roman" w:hAnsi="Times New Roman" w:cs="Times New Roman"/>
                <w:color w:val="000000"/>
                <w:sz w:val="18"/>
                <w:szCs w:val="18"/>
                <w:lang w:eastAsia="tr-TR"/>
              </w:rPr>
              <w:t>İYEP’e</w:t>
            </w:r>
            <w:proofErr w:type="spellEnd"/>
            <w:r w:rsidRPr="00430670">
              <w:rPr>
                <w:rFonts w:ascii="Times New Roman" w:eastAsia="Times New Roman" w:hAnsi="Times New Roman" w:cs="Times New Roman"/>
                <w:color w:val="000000"/>
                <w:sz w:val="18"/>
                <w:szCs w:val="18"/>
                <w:lang w:eastAsia="tr-TR"/>
              </w:rPr>
              <w:t xml:space="preserve"> katılımları sağlanmıştır.</w:t>
            </w:r>
          </w:p>
        </w:tc>
      </w:tr>
      <w:tr w:rsidR="006C7963" w:rsidRPr="00430670" w:rsidTr="00CC2013">
        <w:trPr>
          <w:trHeight w:val="458"/>
        </w:trPr>
        <w:tc>
          <w:tcPr>
            <w:tcW w:w="1416" w:type="pct"/>
            <w:shd w:val="clear" w:color="auto" w:fill="auto"/>
            <w:vAlign w:val="center"/>
          </w:tcPr>
          <w:p w:rsidR="006C7963" w:rsidRPr="00430670" w:rsidRDefault="00CC2013" w:rsidP="00CC2013">
            <w:pPr>
              <w:pStyle w:val="Pa2"/>
              <w:rPr>
                <w:rStyle w:val="A6"/>
                <w:rFonts w:ascii="Times New Roman" w:hAnsi="Times New Roman" w:cs="Times New Roman"/>
              </w:rPr>
            </w:pPr>
            <w:r w:rsidRPr="00430670">
              <w:rPr>
                <w:rStyle w:val="A6"/>
                <w:rFonts w:ascii="Times New Roman" w:hAnsi="Times New Roman" w:cs="Times New Roman"/>
              </w:rPr>
              <w:t xml:space="preserve">S.3 Dijital platformlar aracılığıyla öğrencilerin tamamlayıcı ve destekleyici eğitim almaları sağlanacaktır. </w:t>
            </w:r>
          </w:p>
        </w:tc>
        <w:tc>
          <w:tcPr>
            <w:tcW w:w="3584" w:type="pct"/>
            <w:shd w:val="clear" w:color="auto" w:fill="auto"/>
            <w:vAlign w:val="center"/>
          </w:tcPr>
          <w:p w:rsidR="006C7963" w:rsidRPr="00430670" w:rsidRDefault="00CC2013" w:rsidP="009F4DF7">
            <w:pPr>
              <w:rPr>
                <w:rFonts w:ascii="Times New Roman" w:eastAsia="Times New Roman" w:hAnsi="Times New Roman" w:cs="Times New Roman"/>
                <w:color w:val="000000"/>
                <w:sz w:val="18"/>
                <w:szCs w:val="18"/>
                <w:lang w:eastAsia="tr-TR"/>
              </w:rPr>
            </w:pPr>
            <w:r w:rsidRPr="00430670">
              <w:rPr>
                <w:rFonts w:ascii="Times New Roman" w:eastAsia="Times New Roman" w:hAnsi="Times New Roman" w:cs="Times New Roman"/>
                <w:color w:val="000000"/>
                <w:sz w:val="18"/>
                <w:szCs w:val="18"/>
                <w:lang w:eastAsia="tr-TR"/>
              </w:rPr>
              <w:t xml:space="preserve">Bakanlığımız EBA dijital öğrenme platformuyla öğrenci ve öğretmenlerimize dijital anlamda materyal desteği sağlanmıştır. </w:t>
            </w:r>
          </w:p>
        </w:tc>
      </w:tr>
      <w:tr w:rsidR="006C7963" w:rsidRPr="00430670" w:rsidTr="00CC2013">
        <w:trPr>
          <w:trHeight w:val="458"/>
        </w:trPr>
        <w:tc>
          <w:tcPr>
            <w:tcW w:w="1416" w:type="pct"/>
            <w:shd w:val="clear" w:color="auto" w:fill="auto"/>
            <w:vAlign w:val="center"/>
          </w:tcPr>
          <w:p w:rsidR="006C7963" w:rsidRPr="00430670" w:rsidRDefault="00CC2013" w:rsidP="00CC2013">
            <w:pPr>
              <w:pStyle w:val="Pa2"/>
              <w:rPr>
                <w:rStyle w:val="A6"/>
                <w:rFonts w:ascii="Times New Roman" w:hAnsi="Times New Roman" w:cs="Times New Roman"/>
              </w:rPr>
            </w:pPr>
            <w:r w:rsidRPr="00430670">
              <w:rPr>
                <w:rStyle w:val="A6"/>
                <w:rFonts w:ascii="Times New Roman" w:hAnsi="Times New Roman" w:cs="Times New Roman"/>
              </w:rPr>
              <w:t xml:space="preserve">S.4 </w:t>
            </w:r>
            <w:proofErr w:type="spellStart"/>
            <w:r w:rsidRPr="00430670">
              <w:rPr>
                <w:rStyle w:val="A6"/>
                <w:rFonts w:ascii="Times New Roman" w:hAnsi="Times New Roman" w:cs="Times New Roman"/>
              </w:rPr>
              <w:t>İYEP’in</w:t>
            </w:r>
            <w:proofErr w:type="spellEnd"/>
            <w:r w:rsidRPr="00430670">
              <w:rPr>
                <w:rStyle w:val="A6"/>
                <w:rFonts w:ascii="Times New Roman" w:hAnsi="Times New Roman" w:cs="Times New Roman"/>
              </w:rPr>
              <w:t xml:space="preserve"> ders içeriklerine katkı sağlayacak etkinlik, okuma </w:t>
            </w:r>
            <w:proofErr w:type="spellStart"/>
            <w:r w:rsidRPr="00430670">
              <w:rPr>
                <w:rStyle w:val="A6"/>
                <w:rFonts w:ascii="Times New Roman" w:hAnsi="Times New Roman" w:cs="Times New Roman"/>
              </w:rPr>
              <w:t>vb</w:t>
            </w:r>
            <w:proofErr w:type="spellEnd"/>
            <w:r w:rsidRPr="00430670">
              <w:rPr>
                <w:rStyle w:val="A6"/>
                <w:rFonts w:ascii="Times New Roman" w:hAnsi="Times New Roman" w:cs="Times New Roman"/>
              </w:rPr>
              <w:t xml:space="preserve"> aktivitelerin zenginleştirilmesi sağlanacaktır. </w:t>
            </w:r>
          </w:p>
        </w:tc>
        <w:tc>
          <w:tcPr>
            <w:tcW w:w="3584" w:type="pct"/>
            <w:shd w:val="clear" w:color="auto" w:fill="auto"/>
            <w:vAlign w:val="center"/>
          </w:tcPr>
          <w:p w:rsidR="006C7963" w:rsidRPr="00430670" w:rsidRDefault="00385842" w:rsidP="009F4DF7">
            <w:pP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YOK</w:t>
            </w:r>
          </w:p>
        </w:tc>
      </w:tr>
      <w:tr w:rsidR="006C7963" w:rsidRPr="00430670" w:rsidTr="00CC2013">
        <w:trPr>
          <w:trHeight w:val="661"/>
        </w:trPr>
        <w:tc>
          <w:tcPr>
            <w:tcW w:w="1416" w:type="pct"/>
            <w:shd w:val="clear" w:color="000000" w:fill="FFFFFF"/>
            <w:vAlign w:val="center"/>
          </w:tcPr>
          <w:p w:rsidR="006C7963" w:rsidRPr="00430670" w:rsidRDefault="00CC2013" w:rsidP="00CC2013">
            <w:pPr>
              <w:pStyle w:val="Pa2"/>
              <w:rPr>
                <w:rFonts w:ascii="Times New Roman" w:hAnsi="Times New Roman" w:cs="Times New Roman"/>
                <w:color w:val="221E1F"/>
                <w:sz w:val="20"/>
                <w:szCs w:val="20"/>
              </w:rPr>
            </w:pPr>
            <w:r w:rsidRPr="00430670">
              <w:rPr>
                <w:rStyle w:val="A6"/>
                <w:rFonts w:ascii="Times New Roman" w:hAnsi="Times New Roman" w:cs="Times New Roman"/>
              </w:rPr>
              <w:t xml:space="preserve">S.5 İYEP içerikleri öğrencinin hazır </w:t>
            </w:r>
            <w:proofErr w:type="spellStart"/>
            <w:r w:rsidRPr="00430670">
              <w:rPr>
                <w:rStyle w:val="A6"/>
                <w:rFonts w:ascii="Times New Roman" w:hAnsi="Times New Roman" w:cs="Times New Roman"/>
              </w:rPr>
              <w:t>bulunuşluk</w:t>
            </w:r>
            <w:proofErr w:type="spellEnd"/>
            <w:r w:rsidRPr="00430670">
              <w:rPr>
                <w:rStyle w:val="A6"/>
                <w:rFonts w:ascii="Times New Roman" w:hAnsi="Times New Roman" w:cs="Times New Roman"/>
              </w:rPr>
              <w:t xml:space="preserve"> seviyesi dikkate alınarak hazırlanacaktır. </w:t>
            </w:r>
          </w:p>
        </w:tc>
        <w:tc>
          <w:tcPr>
            <w:tcW w:w="3584" w:type="pct"/>
            <w:shd w:val="clear" w:color="000000" w:fill="FFFFFF"/>
            <w:vAlign w:val="center"/>
          </w:tcPr>
          <w:p w:rsidR="006C7963" w:rsidRPr="00430670" w:rsidRDefault="00385842" w:rsidP="009F4DF7">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YOK</w:t>
            </w:r>
          </w:p>
        </w:tc>
      </w:tr>
      <w:tr w:rsidR="006C7963" w:rsidRPr="00430670" w:rsidTr="00CC2013">
        <w:trPr>
          <w:trHeight w:val="550"/>
        </w:trPr>
        <w:tc>
          <w:tcPr>
            <w:tcW w:w="1416" w:type="pct"/>
            <w:shd w:val="clear" w:color="000000" w:fill="FFFFFF"/>
            <w:vAlign w:val="center"/>
          </w:tcPr>
          <w:p w:rsidR="006C7963" w:rsidRPr="00430670" w:rsidRDefault="00CC2013" w:rsidP="009F4DF7">
            <w:pPr>
              <w:pStyle w:val="Pa2"/>
              <w:rPr>
                <w:rFonts w:ascii="Times New Roman" w:hAnsi="Times New Roman" w:cs="Times New Roman"/>
                <w:color w:val="221E1F"/>
                <w:sz w:val="20"/>
                <w:szCs w:val="20"/>
              </w:rPr>
            </w:pPr>
            <w:r w:rsidRPr="00430670">
              <w:rPr>
                <w:rStyle w:val="A6"/>
                <w:rFonts w:ascii="Times New Roman" w:hAnsi="Times New Roman" w:cs="Times New Roman"/>
              </w:rPr>
              <w:t>S.6 Öğrencilerin devamsızlık nedenleri tespit edilerek devamsızlığa neden olan etmenler giderilecektir.</w:t>
            </w:r>
          </w:p>
        </w:tc>
        <w:tc>
          <w:tcPr>
            <w:tcW w:w="3584" w:type="pct"/>
            <w:shd w:val="clear" w:color="000000" w:fill="FFFFFF"/>
            <w:vAlign w:val="center"/>
          </w:tcPr>
          <w:p w:rsidR="006C7963" w:rsidRPr="00430670" w:rsidRDefault="00385842" w:rsidP="009F4DF7">
            <w:pP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Giderildi.</w:t>
            </w:r>
          </w:p>
        </w:tc>
      </w:tr>
    </w:tbl>
    <w:p w:rsidR="009344A5" w:rsidRPr="00430670" w:rsidRDefault="009344A5" w:rsidP="009051D7">
      <w:pPr>
        <w:rPr>
          <w:rFonts w:ascii="Times New Roman" w:hAnsi="Times New Roman" w:cs="Times New Roman"/>
          <w:color w:val="FF0000"/>
          <w:sz w:val="24"/>
        </w:rPr>
      </w:pPr>
    </w:p>
    <w:p w:rsidR="00BD3FD2" w:rsidRPr="00430670" w:rsidRDefault="00F5498F" w:rsidP="00475346">
      <w:pPr>
        <w:pStyle w:val="Balk1"/>
        <w:rPr>
          <w:rFonts w:ascii="Times New Roman" w:hAnsi="Times New Roman" w:cs="Times New Roman"/>
          <w:b/>
          <w:color w:val="C00000"/>
        </w:rPr>
      </w:pPr>
      <w:r w:rsidRPr="00430670">
        <w:rPr>
          <w:rFonts w:ascii="Times New Roman" w:hAnsi="Times New Roman" w:cs="Times New Roman"/>
          <w:b/>
          <w:color w:val="C00000"/>
        </w:rPr>
        <w:t>BÖLÜM</w:t>
      </w:r>
      <w:r w:rsidR="002C7632" w:rsidRPr="00430670">
        <w:rPr>
          <w:rFonts w:ascii="Times New Roman" w:hAnsi="Times New Roman" w:cs="Times New Roman"/>
          <w:b/>
          <w:color w:val="C00000"/>
        </w:rPr>
        <w:t>-2:</w:t>
      </w:r>
      <w:r w:rsidRPr="00430670">
        <w:rPr>
          <w:rFonts w:ascii="Times New Roman" w:hAnsi="Times New Roman" w:cs="Times New Roman"/>
          <w:b/>
          <w:color w:val="C00000"/>
        </w:rPr>
        <w:t xml:space="preserve"> </w:t>
      </w:r>
      <w:r w:rsidR="00475346" w:rsidRPr="00430670">
        <w:rPr>
          <w:rFonts w:ascii="Times New Roman" w:hAnsi="Times New Roman" w:cs="Times New Roman"/>
          <w:b/>
          <w:color w:val="C00000"/>
        </w:rPr>
        <w:t>SONUÇ</w:t>
      </w:r>
      <w:r w:rsidR="00B96727" w:rsidRPr="00430670">
        <w:rPr>
          <w:rFonts w:ascii="Times New Roman" w:hAnsi="Times New Roman" w:cs="Times New Roman"/>
          <w:b/>
          <w:color w:val="C00000"/>
          <w:sz w:val="24"/>
        </w:rPr>
        <w:t xml:space="preserve"> </w:t>
      </w:r>
      <w:r w:rsidR="00B96727" w:rsidRPr="00430670">
        <w:rPr>
          <w:rFonts w:ascii="Times New Roman" w:hAnsi="Times New Roman" w:cs="Times New Roman"/>
          <w:b/>
          <w:color w:val="C00000"/>
        </w:rPr>
        <w:t>VE ÖNERİLER</w:t>
      </w:r>
    </w:p>
    <w:p w:rsidR="00EC1D58" w:rsidRPr="00430670" w:rsidRDefault="00EC1D58" w:rsidP="00EC1D58">
      <w:pPr>
        <w:rPr>
          <w:rFonts w:ascii="Times New Roman" w:hAnsi="Times New Roman" w:cs="Times New Roman"/>
        </w:rPr>
      </w:pPr>
    </w:p>
    <w:p w:rsidR="00430670" w:rsidRDefault="00430670" w:rsidP="005B5386">
      <w:pPr>
        <w:spacing w:line="276" w:lineRule="auto"/>
        <w:jc w:val="both"/>
        <w:rPr>
          <w:rFonts w:ascii="Times New Roman" w:hAnsi="Times New Roman" w:cs="Times New Roman"/>
          <w:sz w:val="24"/>
        </w:rPr>
      </w:pPr>
    </w:p>
    <w:p w:rsidR="00430670" w:rsidRDefault="005B5386" w:rsidP="00EC1D58">
      <w:pPr>
        <w:spacing w:line="276" w:lineRule="auto"/>
        <w:ind w:firstLine="708"/>
        <w:jc w:val="both"/>
        <w:rPr>
          <w:rFonts w:ascii="Times New Roman" w:hAnsi="Times New Roman" w:cs="Times New Roman"/>
          <w:sz w:val="24"/>
        </w:rPr>
      </w:pPr>
      <w:r>
        <w:rPr>
          <w:rFonts w:ascii="Times New Roman" w:hAnsi="Times New Roman" w:cs="Times New Roman"/>
          <w:sz w:val="24"/>
        </w:rPr>
        <w:t xml:space="preserve">Okulumuzda 2025 yılında stratejik plana uygun faaliyetler </w:t>
      </w:r>
      <w:proofErr w:type="spellStart"/>
      <w:proofErr w:type="gramStart"/>
      <w:r>
        <w:rPr>
          <w:rFonts w:ascii="Times New Roman" w:hAnsi="Times New Roman" w:cs="Times New Roman"/>
          <w:sz w:val="24"/>
        </w:rPr>
        <w:t>gerçekleştirilecektir.Okulumuz</w:t>
      </w:r>
      <w:proofErr w:type="spellEnd"/>
      <w:proofErr w:type="gramEnd"/>
      <w:r>
        <w:rPr>
          <w:rFonts w:ascii="Times New Roman" w:hAnsi="Times New Roman" w:cs="Times New Roman"/>
          <w:sz w:val="24"/>
        </w:rPr>
        <w:t xml:space="preserve"> Din Öğretimine bağlı olduğundan din öğretiminin yapılması için gerekli olan tüm </w:t>
      </w:r>
      <w:proofErr w:type="spellStart"/>
      <w:r>
        <w:rPr>
          <w:rFonts w:ascii="Times New Roman" w:hAnsi="Times New Roman" w:cs="Times New Roman"/>
          <w:sz w:val="24"/>
        </w:rPr>
        <w:t>proje,sosyal</w:t>
      </w:r>
      <w:proofErr w:type="spellEnd"/>
      <w:r>
        <w:rPr>
          <w:rFonts w:ascii="Times New Roman" w:hAnsi="Times New Roman" w:cs="Times New Roman"/>
          <w:sz w:val="24"/>
        </w:rPr>
        <w:t xml:space="preserve"> </w:t>
      </w:r>
      <w:proofErr w:type="spellStart"/>
      <w:r>
        <w:rPr>
          <w:rFonts w:ascii="Times New Roman" w:hAnsi="Times New Roman" w:cs="Times New Roman"/>
          <w:sz w:val="24"/>
        </w:rPr>
        <w:t>etkinlik,gezi,konferans</w:t>
      </w:r>
      <w:proofErr w:type="spellEnd"/>
      <w:r>
        <w:rPr>
          <w:rFonts w:ascii="Times New Roman" w:hAnsi="Times New Roman" w:cs="Times New Roman"/>
          <w:sz w:val="24"/>
        </w:rPr>
        <w:t xml:space="preserve"> vb. etkinlikler gerçekleştirilecektir.</w:t>
      </w:r>
    </w:p>
    <w:p w:rsidR="005B5386" w:rsidRDefault="005B5386" w:rsidP="00EC1D58">
      <w:pPr>
        <w:spacing w:line="276" w:lineRule="auto"/>
        <w:ind w:firstLine="708"/>
        <w:jc w:val="both"/>
        <w:rPr>
          <w:rFonts w:ascii="Times New Roman" w:hAnsi="Times New Roman" w:cs="Times New Roman"/>
          <w:sz w:val="24"/>
        </w:rPr>
      </w:pPr>
      <w:r>
        <w:rPr>
          <w:rFonts w:ascii="Times New Roman" w:hAnsi="Times New Roman" w:cs="Times New Roman"/>
          <w:sz w:val="24"/>
        </w:rPr>
        <w:t xml:space="preserve">Uygun projelerde </w:t>
      </w:r>
      <w:proofErr w:type="spellStart"/>
      <w:proofErr w:type="gramStart"/>
      <w:r>
        <w:rPr>
          <w:rFonts w:ascii="Times New Roman" w:hAnsi="Times New Roman" w:cs="Times New Roman"/>
          <w:sz w:val="24"/>
        </w:rPr>
        <w:t>belediye,muhtar</w:t>
      </w:r>
      <w:proofErr w:type="gramEnd"/>
      <w:r>
        <w:rPr>
          <w:rFonts w:ascii="Times New Roman" w:hAnsi="Times New Roman" w:cs="Times New Roman"/>
          <w:sz w:val="24"/>
        </w:rPr>
        <w:t>,sivil</w:t>
      </w:r>
      <w:proofErr w:type="spellEnd"/>
      <w:r>
        <w:rPr>
          <w:rFonts w:ascii="Times New Roman" w:hAnsi="Times New Roman" w:cs="Times New Roman"/>
          <w:sz w:val="24"/>
        </w:rPr>
        <w:t xml:space="preserve"> toplum örgütleri ve derneklerle işbirliği yapılacaktır.</w:t>
      </w:r>
    </w:p>
    <w:p w:rsidR="00430670" w:rsidRDefault="00430670" w:rsidP="00EC1D58">
      <w:pPr>
        <w:spacing w:line="276" w:lineRule="auto"/>
        <w:ind w:firstLine="708"/>
        <w:jc w:val="both"/>
        <w:rPr>
          <w:rFonts w:ascii="Times New Roman" w:hAnsi="Times New Roman" w:cs="Times New Roman"/>
          <w:sz w:val="24"/>
        </w:rPr>
      </w:pPr>
    </w:p>
    <w:p w:rsidR="00430670" w:rsidRPr="00430670" w:rsidRDefault="00430670" w:rsidP="00EC1D58">
      <w:pPr>
        <w:spacing w:line="276" w:lineRule="auto"/>
        <w:ind w:firstLine="708"/>
        <w:jc w:val="both"/>
        <w:rPr>
          <w:rFonts w:ascii="Times New Roman" w:hAnsi="Times New Roman" w:cs="Times New Roman"/>
          <w:sz w:val="24"/>
        </w:rPr>
      </w:pPr>
    </w:p>
    <w:p w:rsidR="00C36BBA" w:rsidRPr="00430670" w:rsidRDefault="00C36BBA" w:rsidP="00EC1D58">
      <w:pPr>
        <w:spacing w:line="276" w:lineRule="auto"/>
        <w:ind w:firstLine="708"/>
        <w:jc w:val="both"/>
        <w:rPr>
          <w:rFonts w:ascii="Times New Roman" w:hAnsi="Times New Roman" w:cs="Times New Roman"/>
          <w:sz w:val="24"/>
        </w:rPr>
      </w:pPr>
    </w:p>
    <w:p w:rsidR="00FF3D54" w:rsidRPr="00430670" w:rsidRDefault="00FF3D54" w:rsidP="00EC1D58">
      <w:pPr>
        <w:spacing w:line="276" w:lineRule="auto"/>
        <w:ind w:firstLine="708"/>
        <w:rPr>
          <w:rFonts w:ascii="Times New Roman" w:hAnsi="Times New Roman" w:cs="Times New Roman"/>
          <w:sz w:val="24"/>
        </w:rPr>
      </w:pPr>
    </w:p>
    <w:p w:rsidR="001129FE" w:rsidRPr="00430670" w:rsidRDefault="001129FE" w:rsidP="00642B2B">
      <w:pPr>
        <w:ind w:firstLine="708"/>
        <w:rPr>
          <w:rFonts w:ascii="Times New Roman" w:hAnsi="Times New Roman" w:cs="Times New Roman"/>
          <w:sz w:val="24"/>
        </w:rPr>
      </w:pPr>
    </w:p>
    <w:sectPr w:rsidR="001129FE" w:rsidRPr="00430670" w:rsidSect="00B25E9C">
      <w:pgSz w:w="16838" w:h="11906" w:orient="landscape"/>
      <w:pgMar w:top="1560"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E2" w:rsidRDefault="008F1AE2" w:rsidP="00D1462A">
      <w:r>
        <w:separator/>
      </w:r>
    </w:p>
  </w:endnote>
  <w:endnote w:type="continuationSeparator" w:id="0">
    <w:p w:rsidR="008F1AE2" w:rsidRDefault="008F1AE2" w:rsidP="00D1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82960"/>
      <w:docPartObj>
        <w:docPartGallery w:val="Page Numbers (Bottom of Page)"/>
        <w:docPartUnique/>
      </w:docPartObj>
    </w:sdtPr>
    <w:sdtEndPr>
      <w:rPr>
        <w:rFonts w:ascii="Book Antiqua" w:hAnsi="Book Antiqua"/>
      </w:rPr>
    </w:sdtEndPr>
    <w:sdtContent>
      <w:p w:rsidR="0070373E" w:rsidRPr="00F40404" w:rsidRDefault="0070373E">
        <w:pPr>
          <w:pStyle w:val="Altbilgi"/>
          <w:jc w:val="center"/>
          <w:rPr>
            <w:rFonts w:ascii="Book Antiqua" w:hAnsi="Book Antiqua"/>
          </w:rPr>
        </w:pPr>
        <w:r w:rsidRPr="00F40404">
          <w:rPr>
            <w:rFonts w:ascii="Book Antiqua" w:hAnsi="Book Antiqua"/>
          </w:rPr>
          <w:fldChar w:fldCharType="begin"/>
        </w:r>
        <w:r w:rsidRPr="00F40404">
          <w:rPr>
            <w:rFonts w:ascii="Book Antiqua" w:hAnsi="Book Antiqua"/>
          </w:rPr>
          <w:instrText>PAGE   \* MERGEFORMAT</w:instrText>
        </w:r>
        <w:r w:rsidRPr="00F40404">
          <w:rPr>
            <w:rFonts w:ascii="Book Antiqua" w:hAnsi="Book Antiqua"/>
          </w:rPr>
          <w:fldChar w:fldCharType="separate"/>
        </w:r>
        <w:r w:rsidR="00D127D7">
          <w:rPr>
            <w:rFonts w:ascii="Book Antiqua" w:hAnsi="Book Antiqua"/>
            <w:noProof/>
          </w:rPr>
          <w:t>11</w:t>
        </w:r>
        <w:r w:rsidRPr="00F40404">
          <w:rPr>
            <w:rFonts w:ascii="Book Antiqua" w:hAnsi="Book Antiqua"/>
          </w:rPr>
          <w:fldChar w:fldCharType="end"/>
        </w:r>
      </w:p>
    </w:sdtContent>
  </w:sdt>
  <w:p w:rsidR="0070373E" w:rsidRDefault="007037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E2" w:rsidRDefault="008F1AE2" w:rsidP="00D1462A">
      <w:r>
        <w:separator/>
      </w:r>
    </w:p>
  </w:footnote>
  <w:footnote w:type="continuationSeparator" w:id="0">
    <w:p w:rsidR="008F1AE2" w:rsidRDefault="008F1AE2" w:rsidP="00D14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5445"/>
    <w:multiLevelType w:val="hybridMultilevel"/>
    <w:tmpl w:val="3338468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1B8B6708"/>
    <w:multiLevelType w:val="hybridMultilevel"/>
    <w:tmpl w:val="DB26FF74"/>
    <w:lvl w:ilvl="0" w:tplc="75EC4458">
      <w:numFmt w:val="bullet"/>
      <w:lvlText w:val="•"/>
      <w:lvlJc w:val="left"/>
      <w:pPr>
        <w:ind w:left="1065" w:hanging="705"/>
      </w:pPr>
      <w:rPr>
        <w:rFonts w:ascii="Book Antiqua" w:eastAsiaTheme="minorHAnsi"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9A55EDA"/>
    <w:multiLevelType w:val="hybridMultilevel"/>
    <w:tmpl w:val="41F6F378"/>
    <w:lvl w:ilvl="0" w:tplc="75EC4458">
      <w:numFmt w:val="bullet"/>
      <w:lvlText w:val="•"/>
      <w:lvlJc w:val="left"/>
      <w:pPr>
        <w:ind w:left="1065" w:hanging="705"/>
      </w:pPr>
      <w:rPr>
        <w:rFonts w:ascii="Book Antiqua" w:eastAsiaTheme="minorHAnsi"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173D70"/>
    <w:multiLevelType w:val="hybridMultilevel"/>
    <w:tmpl w:val="AF6A0A6C"/>
    <w:lvl w:ilvl="0" w:tplc="430470A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3907759E"/>
    <w:multiLevelType w:val="hybridMultilevel"/>
    <w:tmpl w:val="A798E930"/>
    <w:lvl w:ilvl="0" w:tplc="75EC4458">
      <w:numFmt w:val="bullet"/>
      <w:lvlText w:val="•"/>
      <w:lvlJc w:val="left"/>
      <w:pPr>
        <w:ind w:left="1065" w:hanging="705"/>
      </w:pPr>
      <w:rPr>
        <w:rFonts w:ascii="Book Antiqua" w:eastAsiaTheme="minorHAnsi" w:hAnsi="Book Antiqu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DB7544E"/>
    <w:multiLevelType w:val="hybridMultilevel"/>
    <w:tmpl w:val="F4CA805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45517069"/>
    <w:multiLevelType w:val="hybridMultilevel"/>
    <w:tmpl w:val="00FAC8C2"/>
    <w:lvl w:ilvl="0" w:tplc="36E689C4">
      <w:numFmt w:val="bullet"/>
      <w:lvlText w:val="•"/>
      <w:lvlJc w:val="left"/>
      <w:pPr>
        <w:ind w:left="1065" w:hanging="705"/>
      </w:pPr>
      <w:rPr>
        <w:rFonts w:ascii="Book Antiqua" w:eastAsiaTheme="minorHAnsi" w:hAnsi="Book Antiqua"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C260964"/>
    <w:multiLevelType w:val="hybridMultilevel"/>
    <w:tmpl w:val="722C7DB0"/>
    <w:lvl w:ilvl="0" w:tplc="2F3A515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88B1DE1"/>
    <w:multiLevelType w:val="hybridMultilevel"/>
    <w:tmpl w:val="EE54A37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nsid w:val="5B0212DE"/>
    <w:multiLevelType w:val="hybridMultilevel"/>
    <w:tmpl w:val="F62A44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63823FD3"/>
    <w:multiLevelType w:val="hybridMultilevel"/>
    <w:tmpl w:val="96C200C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77971E66"/>
    <w:multiLevelType w:val="hybridMultilevel"/>
    <w:tmpl w:val="CA3C0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9"/>
  </w:num>
  <w:num w:numId="5">
    <w:abstractNumId w:val="5"/>
  </w:num>
  <w:num w:numId="6">
    <w:abstractNumId w:val="11"/>
  </w:num>
  <w:num w:numId="7">
    <w:abstractNumId w:val="4"/>
  </w:num>
  <w:num w:numId="8">
    <w:abstractNumId w:val="1"/>
  </w:num>
  <w:num w:numId="9">
    <w:abstractNumId w:val="2"/>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E5"/>
    <w:rsid w:val="00004320"/>
    <w:rsid w:val="00006F72"/>
    <w:rsid w:val="00010272"/>
    <w:rsid w:val="00012D45"/>
    <w:rsid w:val="0001368B"/>
    <w:rsid w:val="000139EF"/>
    <w:rsid w:val="000216C2"/>
    <w:rsid w:val="00025F4A"/>
    <w:rsid w:val="00046014"/>
    <w:rsid w:val="00046131"/>
    <w:rsid w:val="00050209"/>
    <w:rsid w:val="00056DC4"/>
    <w:rsid w:val="000633CA"/>
    <w:rsid w:val="000642B4"/>
    <w:rsid w:val="00066C62"/>
    <w:rsid w:val="00067EA9"/>
    <w:rsid w:val="00071552"/>
    <w:rsid w:val="0007227D"/>
    <w:rsid w:val="000722AF"/>
    <w:rsid w:val="00073143"/>
    <w:rsid w:val="00077C6E"/>
    <w:rsid w:val="0008423D"/>
    <w:rsid w:val="000843FE"/>
    <w:rsid w:val="00091BEB"/>
    <w:rsid w:val="00091C6D"/>
    <w:rsid w:val="000A2906"/>
    <w:rsid w:val="000A3C0F"/>
    <w:rsid w:val="000B1C42"/>
    <w:rsid w:val="000B55E3"/>
    <w:rsid w:val="000B63F0"/>
    <w:rsid w:val="000C4619"/>
    <w:rsid w:val="000C4DDA"/>
    <w:rsid w:val="000E414E"/>
    <w:rsid w:val="000F3DA8"/>
    <w:rsid w:val="00100476"/>
    <w:rsid w:val="00110CB1"/>
    <w:rsid w:val="00111C9E"/>
    <w:rsid w:val="001129FE"/>
    <w:rsid w:val="00127E3F"/>
    <w:rsid w:val="00131DA1"/>
    <w:rsid w:val="00132911"/>
    <w:rsid w:val="0013507E"/>
    <w:rsid w:val="00136768"/>
    <w:rsid w:val="00141009"/>
    <w:rsid w:val="00144525"/>
    <w:rsid w:val="00146682"/>
    <w:rsid w:val="00153C33"/>
    <w:rsid w:val="0015439F"/>
    <w:rsid w:val="00155186"/>
    <w:rsid w:val="00155A4B"/>
    <w:rsid w:val="00160E43"/>
    <w:rsid w:val="0016660F"/>
    <w:rsid w:val="001765CF"/>
    <w:rsid w:val="00176E96"/>
    <w:rsid w:val="0018092D"/>
    <w:rsid w:val="00185283"/>
    <w:rsid w:val="00190D2D"/>
    <w:rsid w:val="001962AE"/>
    <w:rsid w:val="00197F1A"/>
    <w:rsid w:val="001A12A4"/>
    <w:rsid w:val="001A3EA1"/>
    <w:rsid w:val="001B6598"/>
    <w:rsid w:val="001C0C93"/>
    <w:rsid w:val="001C3B1E"/>
    <w:rsid w:val="001C4921"/>
    <w:rsid w:val="001D32E7"/>
    <w:rsid w:val="001E1E48"/>
    <w:rsid w:val="001E2AEE"/>
    <w:rsid w:val="001E76BA"/>
    <w:rsid w:val="001E7C45"/>
    <w:rsid w:val="001F2918"/>
    <w:rsid w:val="001F70AE"/>
    <w:rsid w:val="001F7753"/>
    <w:rsid w:val="00202BA4"/>
    <w:rsid w:val="00203424"/>
    <w:rsid w:val="00204F51"/>
    <w:rsid w:val="00210EE8"/>
    <w:rsid w:val="00211C0F"/>
    <w:rsid w:val="00213781"/>
    <w:rsid w:val="002153AF"/>
    <w:rsid w:val="00223768"/>
    <w:rsid w:val="00223BF7"/>
    <w:rsid w:val="002244B4"/>
    <w:rsid w:val="00226A84"/>
    <w:rsid w:val="00240A15"/>
    <w:rsid w:val="00251796"/>
    <w:rsid w:val="0025278B"/>
    <w:rsid w:val="002541F8"/>
    <w:rsid w:val="002552F3"/>
    <w:rsid w:val="002560F2"/>
    <w:rsid w:val="0026085D"/>
    <w:rsid w:val="002649CE"/>
    <w:rsid w:val="00265AC9"/>
    <w:rsid w:val="00267FDC"/>
    <w:rsid w:val="00277184"/>
    <w:rsid w:val="002B2A14"/>
    <w:rsid w:val="002B4802"/>
    <w:rsid w:val="002C7632"/>
    <w:rsid w:val="002D0BFF"/>
    <w:rsid w:val="00305E2A"/>
    <w:rsid w:val="0030670A"/>
    <w:rsid w:val="00311D4F"/>
    <w:rsid w:val="00321E7E"/>
    <w:rsid w:val="003432D1"/>
    <w:rsid w:val="00350B4F"/>
    <w:rsid w:val="0035266C"/>
    <w:rsid w:val="00353058"/>
    <w:rsid w:val="0035775F"/>
    <w:rsid w:val="00362005"/>
    <w:rsid w:val="00370852"/>
    <w:rsid w:val="00371A0D"/>
    <w:rsid w:val="003766C8"/>
    <w:rsid w:val="0038252A"/>
    <w:rsid w:val="003840B6"/>
    <w:rsid w:val="00385842"/>
    <w:rsid w:val="00385973"/>
    <w:rsid w:val="00387ABC"/>
    <w:rsid w:val="003927F9"/>
    <w:rsid w:val="0039751E"/>
    <w:rsid w:val="003979C0"/>
    <w:rsid w:val="003A30B9"/>
    <w:rsid w:val="003B6ECA"/>
    <w:rsid w:val="003C006E"/>
    <w:rsid w:val="003C02F5"/>
    <w:rsid w:val="003C7C41"/>
    <w:rsid w:val="003F2B37"/>
    <w:rsid w:val="004017B6"/>
    <w:rsid w:val="00407B10"/>
    <w:rsid w:val="00410337"/>
    <w:rsid w:val="00420FE4"/>
    <w:rsid w:val="004236D4"/>
    <w:rsid w:val="004279E5"/>
    <w:rsid w:val="00430670"/>
    <w:rsid w:val="00434058"/>
    <w:rsid w:val="00435700"/>
    <w:rsid w:val="004360A8"/>
    <w:rsid w:val="00436787"/>
    <w:rsid w:val="00441F8F"/>
    <w:rsid w:val="004477E0"/>
    <w:rsid w:val="004535CB"/>
    <w:rsid w:val="004536E6"/>
    <w:rsid w:val="0045663A"/>
    <w:rsid w:val="00470590"/>
    <w:rsid w:val="00475346"/>
    <w:rsid w:val="004758EC"/>
    <w:rsid w:val="0049135B"/>
    <w:rsid w:val="004977DA"/>
    <w:rsid w:val="004A1901"/>
    <w:rsid w:val="004A7DB6"/>
    <w:rsid w:val="004C7F81"/>
    <w:rsid w:val="00503125"/>
    <w:rsid w:val="00504D31"/>
    <w:rsid w:val="0051758D"/>
    <w:rsid w:val="005222E4"/>
    <w:rsid w:val="005247B0"/>
    <w:rsid w:val="00526B40"/>
    <w:rsid w:val="005416FF"/>
    <w:rsid w:val="00547A55"/>
    <w:rsid w:val="00551102"/>
    <w:rsid w:val="005564DB"/>
    <w:rsid w:val="00560EA1"/>
    <w:rsid w:val="00571520"/>
    <w:rsid w:val="00576173"/>
    <w:rsid w:val="005806BC"/>
    <w:rsid w:val="00590153"/>
    <w:rsid w:val="005902DF"/>
    <w:rsid w:val="005B0BE0"/>
    <w:rsid w:val="005B2942"/>
    <w:rsid w:val="005B51BA"/>
    <w:rsid w:val="005B5386"/>
    <w:rsid w:val="005B5E01"/>
    <w:rsid w:val="005B698D"/>
    <w:rsid w:val="005C0110"/>
    <w:rsid w:val="005D2486"/>
    <w:rsid w:val="005D284F"/>
    <w:rsid w:val="005E0DE5"/>
    <w:rsid w:val="005E4912"/>
    <w:rsid w:val="005F5A2B"/>
    <w:rsid w:val="006108CD"/>
    <w:rsid w:val="00620231"/>
    <w:rsid w:val="00622C0F"/>
    <w:rsid w:val="00625126"/>
    <w:rsid w:val="006407C3"/>
    <w:rsid w:val="00642B2B"/>
    <w:rsid w:val="0064313C"/>
    <w:rsid w:val="00643A57"/>
    <w:rsid w:val="006447E1"/>
    <w:rsid w:val="006518D7"/>
    <w:rsid w:val="006568FD"/>
    <w:rsid w:val="006578E6"/>
    <w:rsid w:val="00666F65"/>
    <w:rsid w:val="00671956"/>
    <w:rsid w:val="00675685"/>
    <w:rsid w:val="006778EE"/>
    <w:rsid w:val="006816FE"/>
    <w:rsid w:val="00681C86"/>
    <w:rsid w:val="00691795"/>
    <w:rsid w:val="006A36D3"/>
    <w:rsid w:val="006A5A06"/>
    <w:rsid w:val="006B3BFA"/>
    <w:rsid w:val="006B4BDF"/>
    <w:rsid w:val="006B500B"/>
    <w:rsid w:val="006B6156"/>
    <w:rsid w:val="006B680A"/>
    <w:rsid w:val="006C7963"/>
    <w:rsid w:val="006D22C7"/>
    <w:rsid w:val="006D44FE"/>
    <w:rsid w:val="006D45A8"/>
    <w:rsid w:val="006E2CD0"/>
    <w:rsid w:val="006E5F3F"/>
    <w:rsid w:val="0070373E"/>
    <w:rsid w:val="00704234"/>
    <w:rsid w:val="00705F12"/>
    <w:rsid w:val="00710ABA"/>
    <w:rsid w:val="007145E4"/>
    <w:rsid w:val="00715C5D"/>
    <w:rsid w:val="00731CA8"/>
    <w:rsid w:val="00735724"/>
    <w:rsid w:val="00737790"/>
    <w:rsid w:val="00753CAF"/>
    <w:rsid w:val="00761234"/>
    <w:rsid w:val="007715AE"/>
    <w:rsid w:val="00774320"/>
    <w:rsid w:val="00777009"/>
    <w:rsid w:val="00781D42"/>
    <w:rsid w:val="00786612"/>
    <w:rsid w:val="007901FB"/>
    <w:rsid w:val="00794885"/>
    <w:rsid w:val="00794D32"/>
    <w:rsid w:val="007A2FA7"/>
    <w:rsid w:val="007B3FB9"/>
    <w:rsid w:val="007D2F43"/>
    <w:rsid w:val="007E3E1D"/>
    <w:rsid w:val="007E410A"/>
    <w:rsid w:val="007F6001"/>
    <w:rsid w:val="008004E9"/>
    <w:rsid w:val="008050FD"/>
    <w:rsid w:val="008059DD"/>
    <w:rsid w:val="00805FBA"/>
    <w:rsid w:val="008131C6"/>
    <w:rsid w:val="00821B17"/>
    <w:rsid w:val="008424E3"/>
    <w:rsid w:val="0084332D"/>
    <w:rsid w:val="00850D83"/>
    <w:rsid w:val="00857989"/>
    <w:rsid w:val="0086286B"/>
    <w:rsid w:val="00865301"/>
    <w:rsid w:val="00866392"/>
    <w:rsid w:val="00867A3B"/>
    <w:rsid w:val="00876198"/>
    <w:rsid w:val="00881B8F"/>
    <w:rsid w:val="00897207"/>
    <w:rsid w:val="008A0250"/>
    <w:rsid w:val="008A4197"/>
    <w:rsid w:val="008A6613"/>
    <w:rsid w:val="008B2D47"/>
    <w:rsid w:val="008C6BC0"/>
    <w:rsid w:val="008C7499"/>
    <w:rsid w:val="008D5034"/>
    <w:rsid w:val="008D5062"/>
    <w:rsid w:val="008D6316"/>
    <w:rsid w:val="008E4391"/>
    <w:rsid w:val="008E54CC"/>
    <w:rsid w:val="008F1AE2"/>
    <w:rsid w:val="008F5553"/>
    <w:rsid w:val="009051D7"/>
    <w:rsid w:val="009071FF"/>
    <w:rsid w:val="00907486"/>
    <w:rsid w:val="009175C9"/>
    <w:rsid w:val="00931AA6"/>
    <w:rsid w:val="009344A5"/>
    <w:rsid w:val="0093647C"/>
    <w:rsid w:val="00945018"/>
    <w:rsid w:val="00947E8C"/>
    <w:rsid w:val="009524A9"/>
    <w:rsid w:val="00954C7C"/>
    <w:rsid w:val="00955878"/>
    <w:rsid w:val="0096600E"/>
    <w:rsid w:val="009708AD"/>
    <w:rsid w:val="00990F3E"/>
    <w:rsid w:val="00992494"/>
    <w:rsid w:val="0099708B"/>
    <w:rsid w:val="009B0A9E"/>
    <w:rsid w:val="009B4312"/>
    <w:rsid w:val="009C1AB0"/>
    <w:rsid w:val="009C2853"/>
    <w:rsid w:val="009C2EBB"/>
    <w:rsid w:val="009C42F2"/>
    <w:rsid w:val="009D6762"/>
    <w:rsid w:val="009E320D"/>
    <w:rsid w:val="009E5C8F"/>
    <w:rsid w:val="009E627B"/>
    <w:rsid w:val="009E6E65"/>
    <w:rsid w:val="009F4927"/>
    <w:rsid w:val="009F4DF7"/>
    <w:rsid w:val="00A0226A"/>
    <w:rsid w:val="00A0780D"/>
    <w:rsid w:val="00A121A3"/>
    <w:rsid w:val="00A127FF"/>
    <w:rsid w:val="00A1309B"/>
    <w:rsid w:val="00A14170"/>
    <w:rsid w:val="00A21F5B"/>
    <w:rsid w:val="00A263F0"/>
    <w:rsid w:val="00A314AE"/>
    <w:rsid w:val="00A33143"/>
    <w:rsid w:val="00A42AF6"/>
    <w:rsid w:val="00A466F7"/>
    <w:rsid w:val="00A47949"/>
    <w:rsid w:val="00A53B07"/>
    <w:rsid w:val="00A71693"/>
    <w:rsid w:val="00A86AA3"/>
    <w:rsid w:val="00A972F2"/>
    <w:rsid w:val="00AA2AE8"/>
    <w:rsid w:val="00AA392A"/>
    <w:rsid w:val="00AB4551"/>
    <w:rsid w:val="00AB456D"/>
    <w:rsid w:val="00AB5D57"/>
    <w:rsid w:val="00AC5F07"/>
    <w:rsid w:val="00AC77D3"/>
    <w:rsid w:val="00AD476B"/>
    <w:rsid w:val="00AD6EDC"/>
    <w:rsid w:val="00AE224C"/>
    <w:rsid w:val="00AF326A"/>
    <w:rsid w:val="00AF4731"/>
    <w:rsid w:val="00B00C11"/>
    <w:rsid w:val="00B06F73"/>
    <w:rsid w:val="00B0705D"/>
    <w:rsid w:val="00B12973"/>
    <w:rsid w:val="00B1480F"/>
    <w:rsid w:val="00B2532D"/>
    <w:rsid w:val="00B25E9C"/>
    <w:rsid w:val="00B30783"/>
    <w:rsid w:val="00B368D3"/>
    <w:rsid w:val="00B43CCC"/>
    <w:rsid w:val="00B52533"/>
    <w:rsid w:val="00B53247"/>
    <w:rsid w:val="00B67102"/>
    <w:rsid w:val="00B72C79"/>
    <w:rsid w:val="00B7610A"/>
    <w:rsid w:val="00B81BA0"/>
    <w:rsid w:val="00B851D0"/>
    <w:rsid w:val="00B86D57"/>
    <w:rsid w:val="00B96727"/>
    <w:rsid w:val="00BA7851"/>
    <w:rsid w:val="00BB03A5"/>
    <w:rsid w:val="00BB03C1"/>
    <w:rsid w:val="00BB3E16"/>
    <w:rsid w:val="00BB60C9"/>
    <w:rsid w:val="00BC0767"/>
    <w:rsid w:val="00BC0E0E"/>
    <w:rsid w:val="00BC40F9"/>
    <w:rsid w:val="00BC79CD"/>
    <w:rsid w:val="00BD3FD2"/>
    <w:rsid w:val="00BD705B"/>
    <w:rsid w:val="00BE3E3B"/>
    <w:rsid w:val="00BF151B"/>
    <w:rsid w:val="00BF20BA"/>
    <w:rsid w:val="00BF5E8E"/>
    <w:rsid w:val="00BF7DD2"/>
    <w:rsid w:val="00C00ABD"/>
    <w:rsid w:val="00C12C3C"/>
    <w:rsid w:val="00C136A0"/>
    <w:rsid w:val="00C14B97"/>
    <w:rsid w:val="00C15AE7"/>
    <w:rsid w:val="00C174BB"/>
    <w:rsid w:val="00C20202"/>
    <w:rsid w:val="00C27FF2"/>
    <w:rsid w:val="00C3307B"/>
    <w:rsid w:val="00C36BBA"/>
    <w:rsid w:val="00C44E86"/>
    <w:rsid w:val="00C5503D"/>
    <w:rsid w:val="00C75862"/>
    <w:rsid w:val="00C821CF"/>
    <w:rsid w:val="00C873AF"/>
    <w:rsid w:val="00C92FB6"/>
    <w:rsid w:val="00CA6F57"/>
    <w:rsid w:val="00CB492B"/>
    <w:rsid w:val="00CB52EF"/>
    <w:rsid w:val="00CB756E"/>
    <w:rsid w:val="00CB7B2E"/>
    <w:rsid w:val="00CB7F95"/>
    <w:rsid w:val="00CC0150"/>
    <w:rsid w:val="00CC2013"/>
    <w:rsid w:val="00CD0879"/>
    <w:rsid w:val="00CD408B"/>
    <w:rsid w:val="00CD6C77"/>
    <w:rsid w:val="00CF1ED0"/>
    <w:rsid w:val="00CF37C9"/>
    <w:rsid w:val="00CF3DF5"/>
    <w:rsid w:val="00CF5406"/>
    <w:rsid w:val="00CF55AA"/>
    <w:rsid w:val="00CF6748"/>
    <w:rsid w:val="00CF78AC"/>
    <w:rsid w:val="00D127D7"/>
    <w:rsid w:val="00D1462A"/>
    <w:rsid w:val="00D16F5C"/>
    <w:rsid w:val="00D3450A"/>
    <w:rsid w:val="00D4205C"/>
    <w:rsid w:val="00D4385D"/>
    <w:rsid w:val="00D503A1"/>
    <w:rsid w:val="00D56C53"/>
    <w:rsid w:val="00D653E1"/>
    <w:rsid w:val="00D65B9C"/>
    <w:rsid w:val="00D826C8"/>
    <w:rsid w:val="00D8301C"/>
    <w:rsid w:val="00D830D4"/>
    <w:rsid w:val="00D855A6"/>
    <w:rsid w:val="00D879EB"/>
    <w:rsid w:val="00D87BE5"/>
    <w:rsid w:val="00D9244D"/>
    <w:rsid w:val="00D94845"/>
    <w:rsid w:val="00DA7072"/>
    <w:rsid w:val="00DA7820"/>
    <w:rsid w:val="00DB33FA"/>
    <w:rsid w:val="00DB5F0A"/>
    <w:rsid w:val="00DD298C"/>
    <w:rsid w:val="00DD3F71"/>
    <w:rsid w:val="00DD4C6F"/>
    <w:rsid w:val="00DD6464"/>
    <w:rsid w:val="00DD7B79"/>
    <w:rsid w:val="00DF103D"/>
    <w:rsid w:val="00DF1FBE"/>
    <w:rsid w:val="00DF4C71"/>
    <w:rsid w:val="00DF5F7C"/>
    <w:rsid w:val="00E07799"/>
    <w:rsid w:val="00E142A8"/>
    <w:rsid w:val="00E155D2"/>
    <w:rsid w:val="00E159DF"/>
    <w:rsid w:val="00E24CF4"/>
    <w:rsid w:val="00E24EA1"/>
    <w:rsid w:val="00E41A19"/>
    <w:rsid w:val="00E50D3C"/>
    <w:rsid w:val="00E5108F"/>
    <w:rsid w:val="00E60EAC"/>
    <w:rsid w:val="00E70235"/>
    <w:rsid w:val="00E80D80"/>
    <w:rsid w:val="00E815BA"/>
    <w:rsid w:val="00E81EE2"/>
    <w:rsid w:val="00E86F31"/>
    <w:rsid w:val="00E90AD9"/>
    <w:rsid w:val="00E9144B"/>
    <w:rsid w:val="00E92453"/>
    <w:rsid w:val="00E93A16"/>
    <w:rsid w:val="00E95817"/>
    <w:rsid w:val="00E96E24"/>
    <w:rsid w:val="00EA0EC4"/>
    <w:rsid w:val="00EA3950"/>
    <w:rsid w:val="00EA7720"/>
    <w:rsid w:val="00EB15D1"/>
    <w:rsid w:val="00EB3C8A"/>
    <w:rsid w:val="00EC1D58"/>
    <w:rsid w:val="00EC760E"/>
    <w:rsid w:val="00EC7AEC"/>
    <w:rsid w:val="00ED058F"/>
    <w:rsid w:val="00EE28FD"/>
    <w:rsid w:val="00EE59D1"/>
    <w:rsid w:val="00EE632C"/>
    <w:rsid w:val="00F0568A"/>
    <w:rsid w:val="00F062C4"/>
    <w:rsid w:val="00F10FDA"/>
    <w:rsid w:val="00F11F20"/>
    <w:rsid w:val="00F14F38"/>
    <w:rsid w:val="00F15965"/>
    <w:rsid w:val="00F15C7E"/>
    <w:rsid w:val="00F264D1"/>
    <w:rsid w:val="00F26AA9"/>
    <w:rsid w:val="00F27CF5"/>
    <w:rsid w:val="00F37988"/>
    <w:rsid w:val="00F40404"/>
    <w:rsid w:val="00F50E51"/>
    <w:rsid w:val="00F5498F"/>
    <w:rsid w:val="00F55768"/>
    <w:rsid w:val="00F55F43"/>
    <w:rsid w:val="00F842BB"/>
    <w:rsid w:val="00F85841"/>
    <w:rsid w:val="00F8599C"/>
    <w:rsid w:val="00F861DA"/>
    <w:rsid w:val="00FA07FD"/>
    <w:rsid w:val="00FA5759"/>
    <w:rsid w:val="00FA6998"/>
    <w:rsid w:val="00FC06C6"/>
    <w:rsid w:val="00FC258D"/>
    <w:rsid w:val="00FC4542"/>
    <w:rsid w:val="00FC59DE"/>
    <w:rsid w:val="00FD27C5"/>
    <w:rsid w:val="00FD6FFE"/>
    <w:rsid w:val="00FE14E5"/>
    <w:rsid w:val="00FE22FC"/>
    <w:rsid w:val="00FE24EC"/>
    <w:rsid w:val="00FF0999"/>
    <w:rsid w:val="00FF2DBC"/>
    <w:rsid w:val="00FF3D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63"/>
  </w:style>
  <w:style w:type="paragraph" w:styleId="Balk1">
    <w:name w:val="heading 1"/>
    <w:basedOn w:val="Normal"/>
    <w:next w:val="Normal"/>
    <w:link w:val="Balk1Char"/>
    <w:uiPriority w:val="9"/>
    <w:qFormat/>
    <w:rsid w:val="003825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643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6431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35B"/>
    <w:pPr>
      <w:spacing w:after="160" w:line="259" w:lineRule="auto"/>
      <w:ind w:left="720"/>
      <w:contextualSpacing/>
    </w:pPr>
  </w:style>
  <w:style w:type="paragraph" w:styleId="BalonMetni">
    <w:name w:val="Balloon Text"/>
    <w:basedOn w:val="Normal"/>
    <w:link w:val="BalonMetniChar"/>
    <w:uiPriority w:val="99"/>
    <w:semiHidden/>
    <w:unhideWhenUsed/>
    <w:rsid w:val="00B851D0"/>
    <w:rPr>
      <w:rFonts w:ascii="Tahoma" w:hAnsi="Tahoma" w:cs="Tahoma"/>
      <w:sz w:val="16"/>
      <w:szCs w:val="16"/>
    </w:rPr>
  </w:style>
  <w:style w:type="character" w:customStyle="1" w:styleId="BalonMetniChar">
    <w:name w:val="Balon Metni Char"/>
    <w:basedOn w:val="VarsaylanParagrafYazTipi"/>
    <w:link w:val="BalonMetni"/>
    <w:uiPriority w:val="99"/>
    <w:semiHidden/>
    <w:rsid w:val="00B851D0"/>
    <w:rPr>
      <w:rFonts w:ascii="Tahoma" w:hAnsi="Tahoma" w:cs="Tahoma"/>
      <w:sz w:val="16"/>
      <w:szCs w:val="16"/>
    </w:rPr>
  </w:style>
  <w:style w:type="table" w:customStyle="1" w:styleId="AkListe-Vurgu11">
    <w:name w:val="Açık Liste - Vurgu 11"/>
    <w:basedOn w:val="NormalTablo"/>
    <w:uiPriority w:val="61"/>
    <w:rsid w:val="0008423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oKlavuzu">
    <w:name w:val="Table Grid"/>
    <w:basedOn w:val="NormalTablo"/>
    <w:uiPriority w:val="39"/>
    <w:rsid w:val="0008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E4391"/>
    <w:rPr>
      <w:rFonts w:eastAsiaTheme="minorEastAsia"/>
      <w:lang w:eastAsia="tr-TR"/>
    </w:rPr>
  </w:style>
  <w:style w:type="character" w:customStyle="1" w:styleId="AralkYokChar">
    <w:name w:val="Aralık Yok Char"/>
    <w:basedOn w:val="VarsaylanParagrafYazTipi"/>
    <w:link w:val="AralkYok"/>
    <w:uiPriority w:val="1"/>
    <w:rsid w:val="008E4391"/>
    <w:rPr>
      <w:rFonts w:eastAsiaTheme="minorEastAsia"/>
      <w:lang w:eastAsia="tr-TR"/>
    </w:rPr>
  </w:style>
  <w:style w:type="paragraph" w:styleId="KonuBal">
    <w:name w:val="Title"/>
    <w:basedOn w:val="Normal"/>
    <w:next w:val="Normal"/>
    <w:link w:val="KonuBalChar"/>
    <w:uiPriority w:val="10"/>
    <w:qFormat/>
    <w:rsid w:val="008E43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E4391"/>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8E4391"/>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8E4391"/>
    <w:rPr>
      <w:rFonts w:asciiTheme="majorHAnsi" w:eastAsiaTheme="majorEastAsia" w:hAnsiTheme="majorHAnsi" w:cstheme="majorBidi"/>
      <w:i/>
      <w:iCs/>
      <w:color w:val="4F81BD" w:themeColor="accent1"/>
      <w:spacing w:val="15"/>
      <w:sz w:val="24"/>
      <w:szCs w:val="24"/>
      <w:lang w:eastAsia="tr-TR"/>
    </w:rPr>
  </w:style>
  <w:style w:type="paragraph" w:styleId="stbilgi">
    <w:name w:val="header"/>
    <w:basedOn w:val="Normal"/>
    <w:link w:val="stbilgiChar"/>
    <w:uiPriority w:val="99"/>
    <w:unhideWhenUsed/>
    <w:rsid w:val="00D1462A"/>
    <w:pPr>
      <w:tabs>
        <w:tab w:val="center" w:pos="4536"/>
        <w:tab w:val="right" w:pos="9072"/>
      </w:tabs>
    </w:pPr>
  </w:style>
  <w:style w:type="character" w:customStyle="1" w:styleId="stbilgiChar">
    <w:name w:val="Üstbilgi Char"/>
    <w:basedOn w:val="VarsaylanParagrafYazTipi"/>
    <w:link w:val="stbilgi"/>
    <w:uiPriority w:val="99"/>
    <w:rsid w:val="00D1462A"/>
  </w:style>
  <w:style w:type="paragraph" w:styleId="Altbilgi">
    <w:name w:val="footer"/>
    <w:basedOn w:val="Normal"/>
    <w:link w:val="AltbilgiChar"/>
    <w:uiPriority w:val="99"/>
    <w:unhideWhenUsed/>
    <w:rsid w:val="00D1462A"/>
    <w:pPr>
      <w:tabs>
        <w:tab w:val="center" w:pos="4536"/>
        <w:tab w:val="right" w:pos="9072"/>
      </w:tabs>
    </w:pPr>
  </w:style>
  <w:style w:type="character" w:customStyle="1" w:styleId="AltbilgiChar">
    <w:name w:val="Altbilgi Char"/>
    <w:basedOn w:val="VarsaylanParagrafYazTipi"/>
    <w:link w:val="Altbilgi"/>
    <w:uiPriority w:val="99"/>
    <w:rsid w:val="00D1462A"/>
  </w:style>
  <w:style w:type="paragraph" w:styleId="NormalWeb">
    <w:name w:val="Normal (Web)"/>
    <w:basedOn w:val="Normal"/>
    <w:uiPriority w:val="99"/>
    <w:semiHidden/>
    <w:unhideWhenUsed/>
    <w:rsid w:val="00C136A0"/>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252A"/>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64313C"/>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64313C"/>
    <w:rPr>
      <w:rFonts w:asciiTheme="majorHAnsi" w:eastAsiaTheme="majorEastAsia" w:hAnsiTheme="majorHAnsi" w:cstheme="majorBidi"/>
      <w:color w:val="243F60" w:themeColor="accent1" w:themeShade="7F"/>
      <w:sz w:val="24"/>
      <w:szCs w:val="24"/>
    </w:rPr>
  </w:style>
  <w:style w:type="paragraph" w:customStyle="1" w:styleId="Pa2">
    <w:name w:val="Pa2"/>
    <w:basedOn w:val="Normal"/>
    <w:next w:val="Normal"/>
    <w:uiPriority w:val="99"/>
    <w:rsid w:val="00BC0E0E"/>
    <w:pPr>
      <w:autoSpaceDE w:val="0"/>
      <w:autoSpaceDN w:val="0"/>
      <w:adjustRightInd w:val="0"/>
      <w:spacing w:line="241" w:lineRule="atLeast"/>
    </w:pPr>
    <w:rPr>
      <w:rFonts w:ascii="Calibri" w:hAnsi="Calibri" w:cs="Calibri"/>
      <w:sz w:val="24"/>
      <w:szCs w:val="24"/>
    </w:rPr>
  </w:style>
  <w:style w:type="character" w:customStyle="1" w:styleId="A6">
    <w:name w:val="A6"/>
    <w:uiPriority w:val="99"/>
    <w:rsid w:val="00BC0E0E"/>
    <w:rPr>
      <w:color w:val="221E1F"/>
      <w:sz w:val="20"/>
      <w:szCs w:val="20"/>
    </w:rPr>
  </w:style>
  <w:style w:type="table" w:customStyle="1" w:styleId="TableNormal">
    <w:name w:val="Table Normal"/>
    <w:uiPriority w:val="2"/>
    <w:semiHidden/>
    <w:unhideWhenUsed/>
    <w:qFormat/>
    <w:rsid w:val="000139EF"/>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9EF"/>
    <w:pPr>
      <w:widowControl w:val="0"/>
      <w:autoSpaceDE w:val="0"/>
      <w:autoSpaceDN w:val="0"/>
    </w:pPr>
    <w:rPr>
      <w:rFonts w:ascii="Cambria" w:eastAsia="Cambria" w:hAnsi="Cambria" w:cs="Cambria"/>
      <w:lang w:val="en-US"/>
    </w:rPr>
  </w:style>
  <w:style w:type="paragraph" w:styleId="GvdeMetni">
    <w:name w:val="Body Text"/>
    <w:basedOn w:val="Normal"/>
    <w:link w:val="GvdeMetniChar"/>
    <w:uiPriority w:val="1"/>
    <w:qFormat/>
    <w:rsid w:val="00B25E9C"/>
    <w:pPr>
      <w:widowControl w:val="0"/>
      <w:autoSpaceDE w:val="0"/>
      <w:autoSpaceDN w:val="0"/>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B25E9C"/>
    <w:rPr>
      <w:rFonts w:ascii="Cambria" w:eastAsia="Cambria" w:hAnsi="Cambria" w:cs="Cambria"/>
      <w:sz w:val="24"/>
      <w:szCs w:val="24"/>
      <w:lang w:val="en-US"/>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63"/>
  </w:style>
  <w:style w:type="paragraph" w:styleId="Balk1">
    <w:name w:val="heading 1"/>
    <w:basedOn w:val="Normal"/>
    <w:next w:val="Normal"/>
    <w:link w:val="Balk1Char"/>
    <w:uiPriority w:val="9"/>
    <w:qFormat/>
    <w:rsid w:val="003825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64313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6431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35B"/>
    <w:pPr>
      <w:spacing w:after="160" w:line="259" w:lineRule="auto"/>
      <w:ind w:left="720"/>
      <w:contextualSpacing/>
    </w:pPr>
  </w:style>
  <w:style w:type="paragraph" w:styleId="BalonMetni">
    <w:name w:val="Balloon Text"/>
    <w:basedOn w:val="Normal"/>
    <w:link w:val="BalonMetniChar"/>
    <w:uiPriority w:val="99"/>
    <w:semiHidden/>
    <w:unhideWhenUsed/>
    <w:rsid w:val="00B851D0"/>
    <w:rPr>
      <w:rFonts w:ascii="Tahoma" w:hAnsi="Tahoma" w:cs="Tahoma"/>
      <w:sz w:val="16"/>
      <w:szCs w:val="16"/>
    </w:rPr>
  </w:style>
  <w:style w:type="character" w:customStyle="1" w:styleId="BalonMetniChar">
    <w:name w:val="Balon Metni Char"/>
    <w:basedOn w:val="VarsaylanParagrafYazTipi"/>
    <w:link w:val="BalonMetni"/>
    <w:uiPriority w:val="99"/>
    <w:semiHidden/>
    <w:rsid w:val="00B851D0"/>
    <w:rPr>
      <w:rFonts w:ascii="Tahoma" w:hAnsi="Tahoma" w:cs="Tahoma"/>
      <w:sz w:val="16"/>
      <w:szCs w:val="16"/>
    </w:rPr>
  </w:style>
  <w:style w:type="table" w:customStyle="1" w:styleId="AkListe-Vurgu11">
    <w:name w:val="Açık Liste - Vurgu 11"/>
    <w:basedOn w:val="NormalTablo"/>
    <w:uiPriority w:val="61"/>
    <w:rsid w:val="0008423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oKlavuzu">
    <w:name w:val="Table Grid"/>
    <w:basedOn w:val="NormalTablo"/>
    <w:uiPriority w:val="39"/>
    <w:rsid w:val="00084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8E4391"/>
    <w:rPr>
      <w:rFonts w:eastAsiaTheme="minorEastAsia"/>
      <w:lang w:eastAsia="tr-TR"/>
    </w:rPr>
  </w:style>
  <w:style w:type="character" w:customStyle="1" w:styleId="AralkYokChar">
    <w:name w:val="Aralık Yok Char"/>
    <w:basedOn w:val="VarsaylanParagrafYazTipi"/>
    <w:link w:val="AralkYok"/>
    <w:uiPriority w:val="1"/>
    <w:rsid w:val="008E4391"/>
    <w:rPr>
      <w:rFonts w:eastAsiaTheme="minorEastAsia"/>
      <w:lang w:eastAsia="tr-TR"/>
    </w:rPr>
  </w:style>
  <w:style w:type="paragraph" w:styleId="KonuBal">
    <w:name w:val="Title"/>
    <w:basedOn w:val="Normal"/>
    <w:next w:val="Normal"/>
    <w:link w:val="KonuBalChar"/>
    <w:uiPriority w:val="10"/>
    <w:qFormat/>
    <w:rsid w:val="008E43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8E4391"/>
    <w:rPr>
      <w:rFonts w:asciiTheme="majorHAnsi" w:eastAsiaTheme="majorEastAsia" w:hAnsiTheme="majorHAnsi" w:cstheme="majorBidi"/>
      <w:color w:val="17365D" w:themeColor="text2" w:themeShade="BF"/>
      <w:spacing w:val="5"/>
      <w:kern w:val="28"/>
      <w:sz w:val="52"/>
      <w:szCs w:val="52"/>
      <w:lang w:eastAsia="tr-TR"/>
    </w:rPr>
  </w:style>
  <w:style w:type="paragraph" w:styleId="AltKonuBal">
    <w:name w:val="Subtitle"/>
    <w:basedOn w:val="Normal"/>
    <w:next w:val="Normal"/>
    <w:link w:val="AltKonuBalChar"/>
    <w:uiPriority w:val="11"/>
    <w:qFormat/>
    <w:rsid w:val="008E4391"/>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8E4391"/>
    <w:rPr>
      <w:rFonts w:asciiTheme="majorHAnsi" w:eastAsiaTheme="majorEastAsia" w:hAnsiTheme="majorHAnsi" w:cstheme="majorBidi"/>
      <w:i/>
      <w:iCs/>
      <w:color w:val="4F81BD" w:themeColor="accent1"/>
      <w:spacing w:val="15"/>
      <w:sz w:val="24"/>
      <w:szCs w:val="24"/>
      <w:lang w:eastAsia="tr-TR"/>
    </w:rPr>
  </w:style>
  <w:style w:type="paragraph" w:styleId="stbilgi">
    <w:name w:val="header"/>
    <w:basedOn w:val="Normal"/>
    <w:link w:val="stbilgiChar"/>
    <w:uiPriority w:val="99"/>
    <w:unhideWhenUsed/>
    <w:rsid w:val="00D1462A"/>
    <w:pPr>
      <w:tabs>
        <w:tab w:val="center" w:pos="4536"/>
        <w:tab w:val="right" w:pos="9072"/>
      </w:tabs>
    </w:pPr>
  </w:style>
  <w:style w:type="character" w:customStyle="1" w:styleId="stbilgiChar">
    <w:name w:val="Üstbilgi Char"/>
    <w:basedOn w:val="VarsaylanParagrafYazTipi"/>
    <w:link w:val="stbilgi"/>
    <w:uiPriority w:val="99"/>
    <w:rsid w:val="00D1462A"/>
  </w:style>
  <w:style w:type="paragraph" w:styleId="Altbilgi">
    <w:name w:val="footer"/>
    <w:basedOn w:val="Normal"/>
    <w:link w:val="AltbilgiChar"/>
    <w:uiPriority w:val="99"/>
    <w:unhideWhenUsed/>
    <w:rsid w:val="00D1462A"/>
    <w:pPr>
      <w:tabs>
        <w:tab w:val="center" w:pos="4536"/>
        <w:tab w:val="right" w:pos="9072"/>
      </w:tabs>
    </w:pPr>
  </w:style>
  <w:style w:type="character" w:customStyle="1" w:styleId="AltbilgiChar">
    <w:name w:val="Altbilgi Char"/>
    <w:basedOn w:val="VarsaylanParagrafYazTipi"/>
    <w:link w:val="Altbilgi"/>
    <w:uiPriority w:val="99"/>
    <w:rsid w:val="00D1462A"/>
  </w:style>
  <w:style w:type="paragraph" w:styleId="NormalWeb">
    <w:name w:val="Normal (Web)"/>
    <w:basedOn w:val="Normal"/>
    <w:uiPriority w:val="99"/>
    <w:semiHidden/>
    <w:unhideWhenUsed/>
    <w:rsid w:val="00C136A0"/>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252A"/>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64313C"/>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64313C"/>
    <w:rPr>
      <w:rFonts w:asciiTheme="majorHAnsi" w:eastAsiaTheme="majorEastAsia" w:hAnsiTheme="majorHAnsi" w:cstheme="majorBidi"/>
      <w:color w:val="243F60" w:themeColor="accent1" w:themeShade="7F"/>
      <w:sz w:val="24"/>
      <w:szCs w:val="24"/>
    </w:rPr>
  </w:style>
  <w:style w:type="paragraph" w:customStyle="1" w:styleId="Pa2">
    <w:name w:val="Pa2"/>
    <w:basedOn w:val="Normal"/>
    <w:next w:val="Normal"/>
    <w:uiPriority w:val="99"/>
    <w:rsid w:val="00BC0E0E"/>
    <w:pPr>
      <w:autoSpaceDE w:val="0"/>
      <w:autoSpaceDN w:val="0"/>
      <w:adjustRightInd w:val="0"/>
      <w:spacing w:line="241" w:lineRule="atLeast"/>
    </w:pPr>
    <w:rPr>
      <w:rFonts w:ascii="Calibri" w:hAnsi="Calibri" w:cs="Calibri"/>
      <w:sz w:val="24"/>
      <w:szCs w:val="24"/>
    </w:rPr>
  </w:style>
  <w:style w:type="character" w:customStyle="1" w:styleId="A6">
    <w:name w:val="A6"/>
    <w:uiPriority w:val="99"/>
    <w:rsid w:val="00BC0E0E"/>
    <w:rPr>
      <w:color w:val="221E1F"/>
      <w:sz w:val="20"/>
      <w:szCs w:val="20"/>
    </w:rPr>
  </w:style>
  <w:style w:type="table" w:customStyle="1" w:styleId="TableNormal">
    <w:name w:val="Table Normal"/>
    <w:uiPriority w:val="2"/>
    <w:semiHidden/>
    <w:unhideWhenUsed/>
    <w:qFormat/>
    <w:rsid w:val="000139EF"/>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39EF"/>
    <w:pPr>
      <w:widowControl w:val="0"/>
      <w:autoSpaceDE w:val="0"/>
      <w:autoSpaceDN w:val="0"/>
    </w:pPr>
    <w:rPr>
      <w:rFonts w:ascii="Cambria" w:eastAsia="Cambria" w:hAnsi="Cambria" w:cs="Cambria"/>
      <w:lang w:val="en-US"/>
    </w:rPr>
  </w:style>
  <w:style w:type="paragraph" w:styleId="GvdeMetni">
    <w:name w:val="Body Text"/>
    <w:basedOn w:val="Normal"/>
    <w:link w:val="GvdeMetniChar"/>
    <w:uiPriority w:val="1"/>
    <w:qFormat/>
    <w:rsid w:val="00B25E9C"/>
    <w:pPr>
      <w:widowControl w:val="0"/>
      <w:autoSpaceDE w:val="0"/>
      <w:autoSpaceDN w:val="0"/>
    </w:pPr>
    <w:rPr>
      <w:rFonts w:ascii="Cambria" w:eastAsia="Cambria" w:hAnsi="Cambria" w:cs="Cambria"/>
      <w:sz w:val="24"/>
      <w:szCs w:val="24"/>
      <w:lang w:val="en-US"/>
      <w14:ligatures w14:val="standardContextual"/>
    </w:rPr>
  </w:style>
  <w:style w:type="character" w:customStyle="1" w:styleId="GvdeMetniChar">
    <w:name w:val="Gövde Metni Char"/>
    <w:basedOn w:val="VarsaylanParagrafYazTipi"/>
    <w:link w:val="GvdeMetni"/>
    <w:uiPriority w:val="1"/>
    <w:rsid w:val="00B25E9C"/>
    <w:rPr>
      <w:rFonts w:ascii="Cambria" w:eastAsia="Cambria" w:hAnsi="Cambria" w:cs="Cambria"/>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5717">
      <w:bodyDiv w:val="1"/>
      <w:marLeft w:val="0"/>
      <w:marRight w:val="0"/>
      <w:marTop w:val="0"/>
      <w:marBottom w:val="0"/>
      <w:divBdr>
        <w:top w:val="none" w:sz="0" w:space="0" w:color="auto"/>
        <w:left w:val="none" w:sz="0" w:space="0" w:color="auto"/>
        <w:bottom w:val="none" w:sz="0" w:space="0" w:color="auto"/>
        <w:right w:val="none" w:sz="0" w:space="0" w:color="auto"/>
      </w:divBdr>
    </w:div>
    <w:div w:id="132989328">
      <w:bodyDiv w:val="1"/>
      <w:marLeft w:val="0"/>
      <w:marRight w:val="0"/>
      <w:marTop w:val="0"/>
      <w:marBottom w:val="0"/>
      <w:divBdr>
        <w:top w:val="none" w:sz="0" w:space="0" w:color="auto"/>
        <w:left w:val="none" w:sz="0" w:space="0" w:color="auto"/>
        <w:bottom w:val="none" w:sz="0" w:space="0" w:color="auto"/>
        <w:right w:val="none" w:sz="0" w:space="0" w:color="auto"/>
      </w:divBdr>
    </w:div>
    <w:div w:id="241379477">
      <w:bodyDiv w:val="1"/>
      <w:marLeft w:val="0"/>
      <w:marRight w:val="0"/>
      <w:marTop w:val="0"/>
      <w:marBottom w:val="0"/>
      <w:divBdr>
        <w:top w:val="none" w:sz="0" w:space="0" w:color="auto"/>
        <w:left w:val="none" w:sz="0" w:space="0" w:color="auto"/>
        <w:bottom w:val="none" w:sz="0" w:space="0" w:color="auto"/>
        <w:right w:val="none" w:sz="0" w:space="0" w:color="auto"/>
      </w:divBdr>
    </w:div>
    <w:div w:id="263271722">
      <w:bodyDiv w:val="1"/>
      <w:marLeft w:val="0"/>
      <w:marRight w:val="0"/>
      <w:marTop w:val="0"/>
      <w:marBottom w:val="0"/>
      <w:divBdr>
        <w:top w:val="none" w:sz="0" w:space="0" w:color="auto"/>
        <w:left w:val="none" w:sz="0" w:space="0" w:color="auto"/>
        <w:bottom w:val="none" w:sz="0" w:space="0" w:color="auto"/>
        <w:right w:val="none" w:sz="0" w:space="0" w:color="auto"/>
      </w:divBdr>
    </w:div>
    <w:div w:id="279118208">
      <w:bodyDiv w:val="1"/>
      <w:marLeft w:val="0"/>
      <w:marRight w:val="0"/>
      <w:marTop w:val="0"/>
      <w:marBottom w:val="0"/>
      <w:divBdr>
        <w:top w:val="none" w:sz="0" w:space="0" w:color="auto"/>
        <w:left w:val="none" w:sz="0" w:space="0" w:color="auto"/>
        <w:bottom w:val="none" w:sz="0" w:space="0" w:color="auto"/>
        <w:right w:val="none" w:sz="0" w:space="0" w:color="auto"/>
      </w:divBdr>
    </w:div>
    <w:div w:id="438792103">
      <w:bodyDiv w:val="1"/>
      <w:marLeft w:val="0"/>
      <w:marRight w:val="0"/>
      <w:marTop w:val="0"/>
      <w:marBottom w:val="0"/>
      <w:divBdr>
        <w:top w:val="none" w:sz="0" w:space="0" w:color="auto"/>
        <w:left w:val="none" w:sz="0" w:space="0" w:color="auto"/>
        <w:bottom w:val="none" w:sz="0" w:space="0" w:color="auto"/>
        <w:right w:val="none" w:sz="0" w:space="0" w:color="auto"/>
      </w:divBdr>
    </w:div>
    <w:div w:id="579413223">
      <w:bodyDiv w:val="1"/>
      <w:marLeft w:val="0"/>
      <w:marRight w:val="0"/>
      <w:marTop w:val="0"/>
      <w:marBottom w:val="0"/>
      <w:divBdr>
        <w:top w:val="none" w:sz="0" w:space="0" w:color="auto"/>
        <w:left w:val="none" w:sz="0" w:space="0" w:color="auto"/>
        <w:bottom w:val="none" w:sz="0" w:space="0" w:color="auto"/>
        <w:right w:val="none" w:sz="0" w:space="0" w:color="auto"/>
      </w:divBdr>
    </w:div>
    <w:div w:id="968509343">
      <w:bodyDiv w:val="1"/>
      <w:marLeft w:val="0"/>
      <w:marRight w:val="0"/>
      <w:marTop w:val="0"/>
      <w:marBottom w:val="0"/>
      <w:divBdr>
        <w:top w:val="none" w:sz="0" w:space="0" w:color="auto"/>
        <w:left w:val="none" w:sz="0" w:space="0" w:color="auto"/>
        <w:bottom w:val="none" w:sz="0" w:space="0" w:color="auto"/>
        <w:right w:val="none" w:sz="0" w:space="0" w:color="auto"/>
      </w:divBdr>
    </w:div>
    <w:div w:id="1102871474">
      <w:bodyDiv w:val="1"/>
      <w:marLeft w:val="0"/>
      <w:marRight w:val="0"/>
      <w:marTop w:val="0"/>
      <w:marBottom w:val="0"/>
      <w:divBdr>
        <w:top w:val="none" w:sz="0" w:space="0" w:color="auto"/>
        <w:left w:val="none" w:sz="0" w:space="0" w:color="auto"/>
        <w:bottom w:val="none" w:sz="0" w:space="0" w:color="auto"/>
        <w:right w:val="none" w:sz="0" w:space="0" w:color="auto"/>
      </w:divBdr>
    </w:div>
    <w:div w:id="1105492669">
      <w:bodyDiv w:val="1"/>
      <w:marLeft w:val="0"/>
      <w:marRight w:val="0"/>
      <w:marTop w:val="0"/>
      <w:marBottom w:val="0"/>
      <w:divBdr>
        <w:top w:val="none" w:sz="0" w:space="0" w:color="auto"/>
        <w:left w:val="none" w:sz="0" w:space="0" w:color="auto"/>
        <w:bottom w:val="none" w:sz="0" w:space="0" w:color="auto"/>
        <w:right w:val="none" w:sz="0" w:space="0" w:color="auto"/>
      </w:divBdr>
    </w:div>
    <w:div w:id="1500581986">
      <w:bodyDiv w:val="1"/>
      <w:marLeft w:val="0"/>
      <w:marRight w:val="0"/>
      <w:marTop w:val="0"/>
      <w:marBottom w:val="0"/>
      <w:divBdr>
        <w:top w:val="none" w:sz="0" w:space="0" w:color="auto"/>
        <w:left w:val="none" w:sz="0" w:space="0" w:color="auto"/>
        <w:bottom w:val="none" w:sz="0" w:space="0" w:color="auto"/>
        <w:right w:val="none" w:sz="0" w:space="0" w:color="auto"/>
      </w:divBdr>
    </w:div>
    <w:div w:id="1546021399">
      <w:bodyDiv w:val="1"/>
      <w:marLeft w:val="0"/>
      <w:marRight w:val="0"/>
      <w:marTop w:val="0"/>
      <w:marBottom w:val="0"/>
      <w:divBdr>
        <w:top w:val="none" w:sz="0" w:space="0" w:color="auto"/>
        <w:left w:val="none" w:sz="0" w:space="0" w:color="auto"/>
        <w:bottom w:val="none" w:sz="0" w:space="0" w:color="auto"/>
        <w:right w:val="none" w:sz="0" w:space="0" w:color="auto"/>
      </w:divBdr>
    </w:div>
    <w:div w:id="186208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CB9FF0-6DD7-491A-9FA6-239A7087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935</Words>
  <Characters>5336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İL MİLLİ EĞİTİM MÜRLÜĞÜ</vt:lpstr>
    </vt:vector>
  </TitlesOfParts>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MİLLİ EĞİTİM MÜRLÜĞÜ</dc:title>
  <dc:subject>PERFORMANS GÖSTERGELERİ VE STRATEJİLERİN GERÇEKLEŞME DURUMLARI</dc:subject>
  <dc:creator>aliilekme</dc:creator>
  <cp:lastModifiedBy>Müdür Yardımcısı</cp:lastModifiedBy>
  <cp:revision>6</cp:revision>
  <cp:lastPrinted>2025-02-20T13:34:00Z</cp:lastPrinted>
  <dcterms:created xsi:type="dcterms:W3CDTF">2025-03-05T07:19:00Z</dcterms:created>
  <dcterms:modified xsi:type="dcterms:W3CDTF">2025-03-05T07:33:00Z</dcterms:modified>
</cp:coreProperties>
</file>